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5FD85" w14:textId="4CF5AEC4" w:rsidR="005052C2" w:rsidRPr="004433E0" w:rsidRDefault="001C53F9" w:rsidP="004433E0">
      <w:pPr>
        <w:pStyle w:val="Heading1"/>
      </w:pPr>
      <w:r w:rsidRPr="004433E0">
        <w:t>OBJETIVOS DE APRENDIZAJE</w:t>
      </w:r>
    </w:p>
    <w:tbl>
      <w:tblPr>
        <w:tblW w:w="0" w:type="auto"/>
        <w:tblBorders>
          <w:top w:val="single" w:sz="4" w:space="0" w:color="C1EBFE"/>
          <w:left w:val="single" w:sz="4" w:space="0" w:color="C1EBFE"/>
          <w:bottom w:val="single" w:sz="4" w:space="0" w:color="C1EBFE"/>
          <w:right w:val="single" w:sz="4" w:space="0" w:color="C1EBFE"/>
          <w:insideH w:val="single" w:sz="4" w:space="0" w:color="C1EBFE"/>
          <w:insideV w:val="single" w:sz="4" w:space="0" w:color="C1EBFE"/>
        </w:tblBorders>
        <w:tblCellMar>
          <w:top w:w="15" w:type="dxa"/>
          <w:left w:w="15" w:type="dxa"/>
          <w:bottom w:w="15" w:type="dxa"/>
          <w:right w:w="15" w:type="dxa"/>
        </w:tblCellMar>
        <w:tblLook w:val="04A0" w:firstRow="1" w:lastRow="0" w:firstColumn="1" w:lastColumn="0" w:noHBand="0" w:noVBand="1"/>
      </w:tblPr>
      <w:tblGrid>
        <w:gridCol w:w="646"/>
        <w:gridCol w:w="3240"/>
        <w:gridCol w:w="5130"/>
      </w:tblGrid>
      <w:tr w:rsidR="00E66045" w:rsidRPr="004433E0" w14:paraId="12F664D9" w14:textId="77777777" w:rsidTr="004B3FBA">
        <w:tc>
          <w:tcPr>
            <w:tcW w:w="0" w:type="auto"/>
            <w:shd w:val="clear" w:color="auto" w:fill="405D78" w:themeFill="accent1"/>
            <w:tcMar>
              <w:top w:w="0" w:type="dxa"/>
              <w:left w:w="108" w:type="dxa"/>
              <w:bottom w:w="0" w:type="dxa"/>
              <w:right w:w="108" w:type="dxa"/>
            </w:tcMar>
            <w:hideMark/>
          </w:tcPr>
          <w:p w14:paraId="35AB9E93" w14:textId="77777777" w:rsidR="005052C2" w:rsidRPr="004433E0" w:rsidRDefault="005052C2" w:rsidP="005052C2">
            <w:pPr>
              <w:spacing w:before="120" w:after="120"/>
              <w:jc w:val="center"/>
              <w:rPr>
                <w:rFonts w:ascii="Times New Roman" w:eastAsia="Times New Roman" w:hAnsi="Times New Roman" w:cs="Times New Roman"/>
                <w:b/>
                <w:bCs/>
                <w:color w:val="FFFFFF" w:themeColor="background1"/>
                <w:lang w:val="es-ES" w:eastAsia="en-GB"/>
              </w:rPr>
            </w:pPr>
            <w:r w:rsidRPr="004433E0">
              <w:rPr>
                <w:rFonts w:ascii="Calibri" w:eastAsia="Times New Roman" w:hAnsi="Calibri" w:cs="Calibri"/>
                <w:b/>
                <w:bCs/>
                <w:color w:val="FFFFFF" w:themeColor="background1"/>
                <w:lang w:val="es-ES" w:eastAsia="en-GB"/>
              </w:rPr>
              <w:t>#</w:t>
            </w:r>
          </w:p>
        </w:tc>
        <w:tc>
          <w:tcPr>
            <w:tcW w:w="0" w:type="auto"/>
            <w:shd w:val="clear" w:color="auto" w:fill="405D78" w:themeFill="accent1"/>
            <w:tcMar>
              <w:top w:w="0" w:type="dxa"/>
              <w:left w:w="108" w:type="dxa"/>
              <w:bottom w:w="0" w:type="dxa"/>
              <w:right w:w="108" w:type="dxa"/>
            </w:tcMar>
            <w:hideMark/>
          </w:tcPr>
          <w:p w14:paraId="13EF3D47" w14:textId="6B96CA78" w:rsidR="005052C2" w:rsidRPr="004433E0" w:rsidRDefault="001C53F9" w:rsidP="005052C2">
            <w:pPr>
              <w:spacing w:before="120" w:after="120"/>
              <w:jc w:val="center"/>
              <w:rPr>
                <w:rFonts w:ascii="Times New Roman" w:eastAsia="Times New Roman" w:hAnsi="Times New Roman" w:cs="Times New Roman"/>
                <w:b/>
                <w:bCs/>
                <w:color w:val="FFFFFF" w:themeColor="background1"/>
                <w:lang w:val="es-ES" w:eastAsia="en-GB"/>
              </w:rPr>
            </w:pPr>
            <w:r w:rsidRPr="004433E0">
              <w:rPr>
                <w:rFonts w:ascii="Calibri" w:eastAsia="Times New Roman" w:hAnsi="Calibri" w:cs="Calibri"/>
                <w:b/>
                <w:bCs/>
                <w:color w:val="FFFFFF" w:themeColor="background1"/>
                <w:lang w:val="es-ES" w:eastAsia="en-GB"/>
              </w:rPr>
              <w:t>MÓDULO</w:t>
            </w:r>
          </w:p>
        </w:tc>
        <w:tc>
          <w:tcPr>
            <w:tcW w:w="0" w:type="auto"/>
            <w:shd w:val="clear" w:color="auto" w:fill="405D78" w:themeFill="accent1"/>
            <w:tcMar>
              <w:top w:w="0" w:type="dxa"/>
              <w:left w:w="108" w:type="dxa"/>
              <w:bottom w:w="0" w:type="dxa"/>
              <w:right w:w="108" w:type="dxa"/>
            </w:tcMar>
            <w:hideMark/>
          </w:tcPr>
          <w:p w14:paraId="2D2B5957" w14:textId="77777777" w:rsidR="001C53F9" w:rsidRPr="004433E0" w:rsidRDefault="001C53F9" w:rsidP="005052C2">
            <w:pPr>
              <w:spacing w:before="120" w:after="120"/>
              <w:jc w:val="center"/>
              <w:rPr>
                <w:rFonts w:ascii="Calibri" w:eastAsia="Times New Roman" w:hAnsi="Calibri" w:cs="Calibri"/>
                <w:b/>
                <w:bCs/>
                <w:color w:val="FFFFFF" w:themeColor="background1"/>
                <w:lang w:val="es-ES" w:eastAsia="en-GB"/>
              </w:rPr>
            </w:pPr>
            <w:r w:rsidRPr="004433E0">
              <w:rPr>
                <w:rFonts w:ascii="Calibri" w:eastAsia="Times New Roman" w:hAnsi="Calibri" w:cs="Calibri"/>
                <w:b/>
                <w:bCs/>
                <w:color w:val="FFFFFF" w:themeColor="background1"/>
                <w:lang w:val="es-ES" w:eastAsia="en-GB"/>
              </w:rPr>
              <w:t>OBJETIVOS DE APRENDIZAJE</w:t>
            </w:r>
          </w:p>
          <w:p w14:paraId="36F93F19" w14:textId="64600E4D" w:rsidR="005052C2" w:rsidRPr="004433E0" w:rsidRDefault="001C53F9" w:rsidP="005052C2">
            <w:pPr>
              <w:spacing w:before="120" w:after="120"/>
              <w:jc w:val="center"/>
              <w:rPr>
                <w:rFonts w:ascii="Times New Roman" w:eastAsia="Times New Roman" w:hAnsi="Times New Roman" w:cs="Times New Roman"/>
                <w:color w:val="FFFFFF" w:themeColor="background1"/>
                <w:lang w:val="es-ES" w:eastAsia="en-GB"/>
              </w:rPr>
            </w:pPr>
            <w:r w:rsidRPr="004433E0">
              <w:rPr>
                <w:rFonts w:ascii="Calibri" w:eastAsia="Times New Roman" w:hAnsi="Calibri" w:cs="Calibri"/>
                <w:color w:val="FFFFFF" w:themeColor="background1"/>
                <w:lang w:val="es-ES" w:eastAsia="en-GB"/>
              </w:rPr>
              <w:t>Al finalizar cada módulo, los participantes serán capaces de:</w:t>
            </w:r>
          </w:p>
        </w:tc>
      </w:tr>
      <w:tr w:rsidR="00E66045" w:rsidRPr="004433E0" w14:paraId="36752459" w14:textId="77777777" w:rsidTr="00B7520A">
        <w:tc>
          <w:tcPr>
            <w:tcW w:w="0" w:type="auto"/>
            <w:tcMar>
              <w:top w:w="0" w:type="dxa"/>
              <w:left w:w="108" w:type="dxa"/>
              <w:bottom w:w="0" w:type="dxa"/>
              <w:right w:w="108" w:type="dxa"/>
            </w:tcMar>
            <w:hideMark/>
          </w:tcPr>
          <w:p w14:paraId="1187863E" w14:textId="77777777" w:rsidR="005052C2" w:rsidRPr="004433E0" w:rsidRDefault="005052C2" w:rsidP="005052C2">
            <w:pPr>
              <w:jc w:val="center"/>
              <w:rPr>
                <w:rFonts w:ascii="Times New Roman" w:eastAsia="Times New Roman" w:hAnsi="Times New Roman" w:cs="Times New Roman"/>
                <w:b/>
                <w:bCs/>
                <w:lang w:val="es-ES" w:eastAsia="en-GB"/>
              </w:rPr>
            </w:pPr>
            <w:r w:rsidRPr="004433E0">
              <w:rPr>
                <w:rFonts w:ascii="Calibri" w:eastAsia="Times New Roman" w:hAnsi="Calibri" w:cs="Calibri"/>
                <w:b/>
                <w:bCs/>
                <w:color w:val="000000"/>
                <w:lang w:val="es-ES" w:eastAsia="en-GB"/>
              </w:rPr>
              <w:t>Pre</w:t>
            </w:r>
          </w:p>
        </w:tc>
        <w:tc>
          <w:tcPr>
            <w:tcW w:w="0" w:type="auto"/>
            <w:tcMar>
              <w:top w:w="0" w:type="dxa"/>
              <w:left w:w="108" w:type="dxa"/>
              <w:bottom w:w="0" w:type="dxa"/>
              <w:right w:w="108" w:type="dxa"/>
            </w:tcMar>
            <w:hideMark/>
          </w:tcPr>
          <w:p w14:paraId="018188C3" w14:textId="69833377" w:rsidR="005052C2" w:rsidRPr="004433E0" w:rsidRDefault="001C53F9" w:rsidP="005052C2">
            <w:pPr>
              <w:rPr>
                <w:rFonts w:ascii="Times New Roman" w:eastAsia="Times New Roman" w:hAnsi="Times New Roman" w:cs="Times New Roman"/>
                <w:lang w:val="es-ES" w:eastAsia="en-GB"/>
              </w:rPr>
            </w:pPr>
            <w:r w:rsidRPr="004433E0">
              <w:rPr>
                <w:rFonts w:ascii="Calibri" w:eastAsia="Times New Roman" w:hAnsi="Calibri" w:cs="Calibri"/>
                <w:color w:val="000000"/>
                <w:lang w:val="es-ES" w:eastAsia="en-GB"/>
              </w:rPr>
              <w:t xml:space="preserve">Definiciones, Principios Rectores e Instrumentos Internacionales Relacionados con los </w:t>
            </w:r>
            <w:r w:rsidR="00651844">
              <w:rPr>
                <w:rFonts w:ascii="Calibri" w:eastAsia="Times New Roman" w:hAnsi="Calibri" w:cs="Calibri"/>
                <w:color w:val="000000"/>
                <w:lang w:val="es-ES" w:eastAsia="en-GB"/>
              </w:rPr>
              <w:t>MNAS</w:t>
            </w:r>
          </w:p>
        </w:tc>
        <w:tc>
          <w:tcPr>
            <w:tcW w:w="0" w:type="auto"/>
            <w:tcMar>
              <w:top w:w="0" w:type="dxa"/>
              <w:left w:w="108" w:type="dxa"/>
              <w:bottom w:w="0" w:type="dxa"/>
              <w:right w:w="108" w:type="dxa"/>
            </w:tcMar>
            <w:hideMark/>
          </w:tcPr>
          <w:p w14:paraId="616850B8" w14:textId="46FE2982" w:rsidR="005052C2" w:rsidRPr="004433E0" w:rsidRDefault="001C53F9">
            <w:pPr>
              <w:numPr>
                <w:ilvl w:val="0"/>
                <w:numId w:val="2"/>
              </w:numPr>
              <w:ind w:left="41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 xml:space="preserve">Definir </w:t>
            </w:r>
            <w:r w:rsidR="00651844">
              <w:rPr>
                <w:rFonts w:ascii="Calibri" w:eastAsia="Times New Roman" w:hAnsi="Calibri" w:cs="Calibri"/>
                <w:color w:val="000000"/>
                <w:lang w:val="es-ES" w:eastAsia="en-GB"/>
              </w:rPr>
              <w:t>MNAS</w:t>
            </w:r>
          </w:p>
          <w:p w14:paraId="79ED7F4E" w14:textId="3DF430AE" w:rsidR="005052C2" w:rsidRPr="004433E0" w:rsidRDefault="001C53F9">
            <w:pPr>
              <w:numPr>
                <w:ilvl w:val="0"/>
                <w:numId w:val="2"/>
              </w:numPr>
              <w:ind w:left="41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 xml:space="preserve">Explicar los Principios Rectores relacionados con los </w:t>
            </w:r>
            <w:r w:rsidR="00651844">
              <w:rPr>
                <w:rFonts w:ascii="Calibri" w:eastAsia="Times New Roman" w:hAnsi="Calibri" w:cs="Calibri"/>
                <w:color w:val="000000"/>
                <w:lang w:val="es-ES" w:eastAsia="en-GB"/>
              </w:rPr>
              <w:t>MNAS</w:t>
            </w:r>
          </w:p>
          <w:p w14:paraId="2739BE2F" w14:textId="7C1D26CC" w:rsidR="005052C2" w:rsidRPr="004433E0" w:rsidRDefault="001C53F9">
            <w:pPr>
              <w:numPr>
                <w:ilvl w:val="0"/>
                <w:numId w:val="2"/>
              </w:numPr>
              <w:ind w:left="41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 xml:space="preserve">Describir los marcos jurídicos y mandatos internacionales relacionados con los </w:t>
            </w:r>
            <w:r w:rsidR="00651844">
              <w:rPr>
                <w:rFonts w:ascii="Calibri" w:eastAsia="Times New Roman" w:hAnsi="Calibri" w:cs="Calibri"/>
                <w:color w:val="000000"/>
                <w:lang w:val="es-ES" w:eastAsia="en-GB"/>
              </w:rPr>
              <w:t>MNAS</w:t>
            </w:r>
          </w:p>
          <w:p w14:paraId="6D41EBCF" w14:textId="54DF6358" w:rsidR="005052C2" w:rsidRPr="004433E0" w:rsidRDefault="001C53F9">
            <w:pPr>
              <w:numPr>
                <w:ilvl w:val="0"/>
                <w:numId w:val="2"/>
              </w:numPr>
              <w:ind w:left="41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Describir el impacto de la separación en un niño</w:t>
            </w:r>
          </w:p>
          <w:p w14:paraId="15006321" w14:textId="40B82F32" w:rsidR="005052C2" w:rsidRPr="004433E0" w:rsidRDefault="001C53F9">
            <w:pPr>
              <w:numPr>
                <w:ilvl w:val="0"/>
                <w:numId w:val="2"/>
              </w:numPr>
              <w:ind w:left="41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 xml:space="preserve">Identificar otros riesgos que los </w:t>
            </w:r>
            <w:r w:rsidR="00651844">
              <w:rPr>
                <w:rFonts w:ascii="Calibri" w:eastAsia="Times New Roman" w:hAnsi="Calibri" w:cs="Calibri"/>
                <w:color w:val="000000"/>
                <w:lang w:val="es-ES" w:eastAsia="en-GB"/>
              </w:rPr>
              <w:t>MNAS</w:t>
            </w:r>
            <w:r w:rsidRPr="004433E0">
              <w:rPr>
                <w:rFonts w:ascii="Calibri" w:eastAsia="Times New Roman" w:hAnsi="Calibri" w:cs="Calibri"/>
                <w:color w:val="000000"/>
                <w:lang w:val="es-ES" w:eastAsia="en-GB"/>
              </w:rPr>
              <w:t xml:space="preserve"> pueden enfrentar</w:t>
            </w:r>
          </w:p>
          <w:p w14:paraId="4AE7B770" w14:textId="77777777" w:rsidR="005052C2" w:rsidRPr="004433E0" w:rsidRDefault="005052C2" w:rsidP="005052C2">
            <w:pPr>
              <w:rPr>
                <w:rFonts w:ascii="Times New Roman" w:eastAsia="Times New Roman" w:hAnsi="Times New Roman" w:cs="Times New Roman"/>
                <w:lang w:val="es-ES" w:eastAsia="en-GB"/>
              </w:rPr>
            </w:pPr>
          </w:p>
        </w:tc>
      </w:tr>
      <w:tr w:rsidR="00E66045" w:rsidRPr="004433E0" w14:paraId="3F0A5260" w14:textId="77777777" w:rsidTr="00B7520A">
        <w:tc>
          <w:tcPr>
            <w:tcW w:w="0" w:type="auto"/>
            <w:tcMar>
              <w:top w:w="0" w:type="dxa"/>
              <w:left w:w="108" w:type="dxa"/>
              <w:bottom w:w="0" w:type="dxa"/>
              <w:right w:w="108" w:type="dxa"/>
            </w:tcMar>
            <w:hideMark/>
          </w:tcPr>
          <w:p w14:paraId="470029F2" w14:textId="77777777" w:rsidR="005052C2" w:rsidRPr="004433E0" w:rsidRDefault="005052C2" w:rsidP="005052C2">
            <w:pPr>
              <w:jc w:val="center"/>
              <w:rPr>
                <w:rFonts w:ascii="Times New Roman" w:eastAsia="Times New Roman" w:hAnsi="Times New Roman" w:cs="Times New Roman"/>
                <w:b/>
                <w:bCs/>
                <w:lang w:val="es-ES" w:eastAsia="en-GB"/>
              </w:rPr>
            </w:pPr>
            <w:r w:rsidRPr="004433E0">
              <w:rPr>
                <w:rFonts w:ascii="Calibri" w:eastAsia="Times New Roman" w:hAnsi="Calibri" w:cs="Calibri"/>
                <w:b/>
                <w:bCs/>
                <w:color w:val="000000"/>
                <w:lang w:val="es-ES" w:eastAsia="en-GB"/>
              </w:rPr>
              <w:t>1.1</w:t>
            </w:r>
          </w:p>
        </w:tc>
        <w:tc>
          <w:tcPr>
            <w:tcW w:w="0" w:type="auto"/>
            <w:tcMar>
              <w:top w:w="0" w:type="dxa"/>
              <w:left w:w="108" w:type="dxa"/>
              <w:bottom w:w="0" w:type="dxa"/>
              <w:right w:w="108" w:type="dxa"/>
            </w:tcMar>
            <w:hideMark/>
          </w:tcPr>
          <w:p w14:paraId="6C560AEB" w14:textId="28D26829" w:rsidR="005052C2" w:rsidRPr="004433E0" w:rsidRDefault="005052C2" w:rsidP="005052C2">
            <w:pPr>
              <w:rPr>
                <w:rFonts w:ascii="Times New Roman" w:eastAsia="Times New Roman" w:hAnsi="Times New Roman" w:cs="Times New Roman"/>
                <w:lang w:val="es-ES" w:eastAsia="en-GB"/>
              </w:rPr>
            </w:pPr>
            <w:r w:rsidRPr="004433E0">
              <w:rPr>
                <w:rFonts w:ascii="Calibri" w:eastAsia="Times New Roman" w:hAnsi="Calibri" w:cs="Calibri"/>
                <w:color w:val="000000"/>
                <w:lang w:val="es-ES" w:eastAsia="en-GB"/>
              </w:rPr>
              <w:t>I</w:t>
            </w:r>
            <w:r w:rsidR="001C53F9" w:rsidRPr="004433E0">
              <w:rPr>
                <w:rFonts w:ascii="Calibri" w:eastAsia="Times New Roman" w:hAnsi="Calibri" w:cs="Calibri"/>
                <w:color w:val="000000"/>
                <w:lang w:val="es-ES" w:eastAsia="en-GB"/>
              </w:rPr>
              <w:t>ntroducción</w:t>
            </w:r>
          </w:p>
        </w:tc>
        <w:tc>
          <w:tcPr>
            <w:tcW w:w="0" w:type="auto"/>
            <w:tcMar>
              <w:top w:w="0" w:type="dxa"/>
              <w:left w:w="108" w:type="dxa"/>
              <w:bottom w:w="0" w:type="dxa"/>
              <w:right w:w="108" w:type="dxa"/>
            </w:tcMar>
            <w:hideMark/>
          </w:tcPr>
          <w:p w14:paraId="39E292E3" w14:textId="77777777" w:rsidR="001C53F9" w:rsidRPr="004433E0" w:rsidRDefault="001C53F9">
            <w:pPr>
              <w:pStyle w:val="ListParagraph"/>
              <w:numPr>
                <w:ilvl w:val="0"/>
                <w:numId w:val="3"/>
              </w:numPr>
              <w:ind w:left="41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Presentarse entre sí</w:t>
            </w:r>
          </w:p>
          <w:p w14:paraId="4CC7D991" w14:textId="77777777" w:rsidR="001C53F9" w:rsidRPr="004433E0" w:rsidRDefault="001C53F9" w:rsidP="001C53F9">
            <w:pPr>
              <w:pStyle w:val="ListParagraph"/>
              <w:ind w:left="413"/>
              <w:textAlignment w:val="baseline"/>
              <w:rPr>
                <w:rFonts w:ascii="Calibri" w:eastAsia="Times New Roman" w:hAnsi="Calibri" w:cs="Calibri"/>
                <w:color w:val="000000"/>
                <w:lang w:val="es-ES" w:eastAsia="en-GB"/>
              </w:rPr>
            </w:pPr>
          </w:p>
          <w:p w14:paraId="2C5F4991" w14:textId="67D8ECD3" w:rsidR="005052C2" w:rsidRPr="004433E0" w:rsidRDefault="001C53F9">
            <w:pPr>
              <w:pStyle w:val="ListParagraph"/>
              <w:numPr>
                <w:ilvl w:val="0"/>
                <w:numId w:val="3"/>
              </w:numPr>
              <w:ind w:left="41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 xml:space="preserve"> Describir el contenido y el propósito de la capacitación y del </w:t>
            </w:r>
            <w:proofErr w:type="spellStart"/>
            <w:r w:rsidR="00651844">
              <w:rPr>
                <w:rFonts w:ascii="Calibri" w:eastAsia="Times New Roman" w:hAnsi="Calibri" w:cs="Calibri"/>
                <w:color w:val="000000"/>
                <w:lang w:val="es-ES" w:eastAsia="en-GB"/>
              </w:rPr>
              <w:t>FdF</w:t>
            </w:r>
            <w:proofErr w:type="spellEnd"/>
          </w:p>
          <w:p w14:paraId="5E961757" w14:textId="77777777" w:rsidR="005052C2" w:rsidRPr="004433E0" w:rsidRDefault="005052C2" w:rsidP="00B7520A">
            <w:pPr>
              <w:ind w:left="413"/>
              <w:rPr>
                <w:rFonts w:ascii="Times New Roman" w:eastAsia="Times New Roman" w:hAnsi="Times New Roman" w:cs="Times New Roman"/>
                <w:lang w:val="es-ES" w:eastAsia="en-GB"/>
              </w:rPr>
            </w:pPr>
          </w:p>
        </w:tc>
      </w:tr>
      <w:tr w:rsidR="00E66045" w:rsidRPr="004433E0" w14:paraId="53596A77" w14:textId="77777777" w:rsidTr="00B7520A">
        <w:tc>
          <w:tcPr>
            <w:tcW w:w="0" w:type="auto"/>
            <w:tcMar>
              <w:top w:w="0" w:type="dxa"/>
              <w:left w:w="108" w:type="dxa"/>
              <w:bottom w:w="0" w:type="dxa"/>
              <w:right w:w="108" w:type="dxa"/>
            </w:tcMar>
            <w:hideMark/>
          </w:tcPr>
          <w:p w14:paraId="0A070AB0" w14:textId="77777777" w:rsidR="005052C2" w:rsidRPr="004433E0" w:rsidRDefault="005052C2" w:rsidP="005052C2">
            <w:pPr>
              <w:jc w:val="center"/>
              <w:rPr>
                <w:rFonts w:ascii="Times New Roman" w:eastAsia="Times New Roman" w:hAnsi="Times New Roman" w:cs="Times New Roman"/>
                <w:b/>
                <w:bCs/>
                <w:lang w:val="es-ES" w:eastAsia="en-GB"/>
              </w:rPr>
            </w:pPr>
            <w:r w:rsidRPr="004433E0">
              <w:rPr>
                <w:rFonts w:ascii="Calibri" w:eastAsia="Times New Roman" w:hAnsi="Calibri" w:cs="Calibri"/>
                <w:b/>
                <w:bCs/>
                <w:color w:val="000000"/>
                <w:lang w:val="es-ES" w:eastAsia="en-GB"/>
              </w:rPr>
              <w:t>1.2</w:t>
            </w:r>
          </w:p>
        </w:tc>
        <w:tc>
          <w:tcPr>
            <w:tcW w:w="0" w:type="auto"/>
            <w:tcMar>
              <w:top w:w="0" w:type="dxa"/>
              <w:left w:w="108" w:type="dxa"/>
              <w:bottom w:w="0" w:type="dxa"/>
              <w:right w:w="108" w:type="dxa"/>
            </w:tcMar>
            <w:hideMark/>
          </w:tcPr>
          <w:p w14:paraId="4B31C54C" w14:textId="5747BD6B" w:rsidR="005052C2" w:rsidRPr="004433E0" w:rsidRDefault="001C53F9" w:rsidP="005052C2">
            <w:pPr>
              <w:rPr>
                <w:rFonts w:ascii="Times New Roman" w:eastAsia="Times New Roman" w:hAnsi="Times New Roman" w:cs="Times New Roman"/>
                <w:lang w:val="es-ES" w:eastAsia="en-GB"/>
              </w:rPr>
            </w:pPr>
            <w:r w:rsidRPr="004433E0">
              <w:rPr>
                <w:rFonts w:ascii="Calibri" w:eastAsia="Times New Roman" w:hAnsi="Calibri" w:cs="Calibri"/>
                <w:color w:val="000000"/>
                <w:lang w:val="es-ES" w:eastAsia="en-GB"/>
              </w:rPr>
              <w:t>Caracterización de la Separación Familiar en Situaciones de Emergencia</w:t>
            </w:r>
          </w:p>
        </w:tc>
        <w:tc>
          <w:tcPr>
            <w:tcW w:w="0" w:type="auto"/>
            <w:tcMar>
              <w:top w:w="0" w:type="dxa"/>
              <w:left w:w="108" w:type="dxa"/>
              <w:bottom w:w="0" w:type="dxa"/>
              <w:right w:w="108" w:type="dxa"/>
            </w:tcMar>
            <w:hideMark/>
          </w:tcPr>
          <w:p w14:paraId="4F6AD9C3" w14:textId="74CC8A8A" w:rsidR="005052C2" w:rsidRPr="004433E0" w:rsidRDefault="001C53F9">
            <w:pPr>
              <w:numPr>
                <w:ilvl w:val="0"/>
                <w:numId w:val="4"/>
              </w:numPr>
              <w:ind w:left="41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Describir las causas de la separación en situaciones de emergencia</w:t>
            </w:r>
          </w:p>
          <w:p w14:paraId="5130EFEC" w14:textId="5292EBEB" w:rsidR="005052C2" w:rsidRPr="004433E0" w:rsidRDefault="001C53F9">
            <w:pPr>
              <w:numPr>
                <w:ilvl w:val="0"/>
                <w:numId w:val="4"/>
              </w:numPr>
              <w:ind w:left="41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Definir los factores no relacionados con emergencias que impulsan la separación y los flujos migratorios mixtos</w:t>
            </w:r>
          </w:p>
          <w:p w14:paraId="5D7101A8" w14:textId="7D56B19B" w:rsidR="005052C2" w:rsidRPr="004433E0" w:rsidRDefault="001C53F9">
            <w:pPr>
              <w:numPr>
                <w:ilvl w:val="0"/>
                <w:numId w:val="4"/>
              </w:numPr>
              <w:ind w:left="41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Recordar los factores que pueden aumentar la vulnerabilidad de los niños a la separación familiar</w:t>
            </w:r>
          </w:p>
        </w:tc>
      </w:tr>
      <w:tr w:rsidR="00E66045" w:rsidRPr="004433E0" w14:paraId="56B0069D" w14:textId="77777777" w:rsidTr="00B7520A">
        <w:tc>
          <w:tcPr>
            <w:tcW w:w="0" w:type="auto"/>
            <w:tcMar>
              <w:top w:w="0" w:type="dxa"/>
              <w:left w:w="108" w:type="dxa"/>
              <w:bottom w:w="0" w:type="dxa"/>
              <w:right w:w="108" w:type="dxa"/>
            </w:tcMar>
            <w:hideMark/>
          </w:tcPr>
          <w:p w14:paraId="2856284E" w14:textId="77777777" w:rsidR="005052C2" w:rsidRPr="004433E0" w:rsidRDefault="005052C2" w:rsidP="005052C2">
            <w:pPr>
              <w:jc w:val="center"/>
              <w:rPr>
                <w:rFonts w:ascii="Times New Roman" w:eastAsia="Times New Roman" w:hAnsi="Times New Roman" w:cs="Times New Roman"/>
                <w:b/>
                <w:bCs/>
                <w:lang w:val="es-ES" w:eastAsia="en-GB"/>
              </w:rPr>
            </w:pPr>
            <w:r w:rsidRPr="004433E0">
              <w:rPr>
                <w:rFonts w:ascii="Calibri" w:eastAsia="Times New Roman" w:hAnsi="Calibri" w:cs="Calibri"/>
                <w:b/>
                <w:bCs/>
                <w:color w:val="000000"/>
                <w:lang w:val="es-ES" w:eastAsia="en-GB"/>
              </w:rPr>
              <w:t>1.3</w:t>
            </w:r>
          </w:p>
        </w:tc>
        <w:tc>
          <w:tcPr>
            <w:tcW w:w="0" w:type="auto"/>
            <w:tcMar>
              <w:top w:w="0" w:type="dxa"/>
              <w:left w:w="108" w:type="dxa"/>
              <w:bottom w:w="0" w:type="dxa"/>
              <w:right w:w="108" w:type="dxa"/>
            </w:tcMar>
            <w:hideMark/>
          </w:tcPr>
          <w:p w14:paraId="0C550058" w14:textId="75EF6AB2" w:rsidR="005052C2" w:rsidRPr="004433E0" w:rsidRDefault="001C53F9" w:rsidP="005052C2">
            <w:pPr>
              <w:rPr>
                <w:rFonts w:ascii="Times New Roman" w:eastAsia="Times New Roman" w:hAnsi="Times New Roman" w:cs="Times New Roman"/>
                <w:lang w:val="es-ES" w:eastAsia="en-GB"/>
              </w:rPr>
            </w:pPr>
            <w:r w:rsidRPr="004433E0">
              <w:rPr>
                <w:rFonts w:ascii="Calibri" w:eastAsia="Times New Roman" w:hAnsi="Calibri" w:cs="Calibri"/>
                <w:color w:val="000000"/>
                <w:lang w:val="es-ES" w:eastAsia="en-GB"/>
              </w:rPr>
              <w:t>Prevención de la Separación</w:t>
            </w:r>
          </w:p>
        </w:tc>
        <w:tc>
          <w:tcPr>
            <w:tcW w:w="0" w:type="auto"/>
            <w:tcMar>
              <w:top w:w="0" w:type="dxa"/>
              <w:left w:w="108" w:type="dxa"/>
              <w:bottom w:w="0" w:type="dxa"/>
              <w:right w:w="108" w:type="dxa"/>
            </w:tcMar>
            <w:hideMark/>
          </w:tcPr>
          <w:p w14:paraId="33FAF8CD" w14:textId="52C321FB" w:rsidR="005052C2" w:rsidRPr="004433E0" w:rsidRDefault="001C53F9">
            <w:pPr>
              <w:numPr>
                <w:ilvl w:val="0"/>
                <w:numId w:val="5"/>
              </w:numPr>
              <w:ind w:left="41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Describir los 3 niveles de prevención y cómo se aplican a los programas de prevención de la separación</w:t>
            </w:r>
          </w:p>
          <w:p w14:paraId="176BFDBA" w14:textId="77777777" w:rsidR="001C53F9" w:rsidRPr="004433E0" w:rsidRDefault="001C53F9">
            <w:pPr>
              <w:numPr>
                <w:ilvl w:val="0"/>
                <w:numId w:val="5"/>
              </w:numPr>
              <w:ind w:left="41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Identificar los factores de riesgo y los factores de protección relacionados con la separación familiar</w:t>
            </w:r>
          </w:p>
          <w:p w14:paraId="102E2E39" w14:textId="24F18171" w:rsidR="005052C2" w:rsidRPr="004433E0" w:rsidRDefault="001C53F9">
            <w:pPr>
              <w:numPr>
                <w:ilvl w:val="0"/>
                <w:numId w:val="5"/>
              </w:numPr>
              <w:ind w:left="41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lastRenderedPageBreak/>
              <w:t>Dar ejemplos de mensajes sobre la prevención de la separación para diferentes públicos</w:t>
            </w:r>
          </w:p>
        </w:tc>
      </w:tr>
      <w:tr w:rsidR="00E66045" w:rsidRPr="004433E0" w14:paraId="0249E159" w14:textId="77777777" w:rsidTr="00B7520A">
        <w:tc>
          <w:tcPr>
            <w:tcW w:w="0" w:type="auto"/>
            <w:tcMar>
              <w:top w:w="0" w:type="dxa"/>
              <w:left w:w="108" w:type="dxa"/>
              <w:bottom w:w="0" w:type="dxa"/>
              <w:right w:w="108" w:type="dxa"/>
            </w:tcMar>
            <w:hideMark/>
          </w:tcPr>
          <w:p w14:paraId="39FAA0EF" w14:textId="77777777" w:rsidR="005052C2" w:rsidRPr="004433E0" w:rsidRDefault="005052C2" w:rsidP="005052C2">
            <w:pPr>
              <w:jc w:val="center"/>
              <w:rPr>
                <w:rFonts w:ascii="Times New Roman" w:eastAsia="Times New Roman" w:hAnsi="Times New Roman" w:cs="Times New Roman"/>
                <w:b/>
                <w:bCs/>
                <w:lang w:val="es-ES" w:eastAsia="en-GB"/>
              </w:rPr>
            </w:pPr>
            <w:r w:rsidRPr="004433E0">
              <w:rPr>
                <w:rFonts w:ascii="Calibri" w:eastAsia="Times New Roman" w:hAnsi="Calibri" w:cs="Calibri"/>
                <w:b/>
                <w:bCs/>
                <w:color w:val="000000"/>
                <w:lang w:val="es-ES" w:eastAsia="en-GB"/>
              </w:rPr>
              <w:lastRenderedPageBreak/>
              <w:t>1.4</w:t>
            </w:r>
          </w:p>
        </w:tc>
        <w:tc>
          <w:tcPr>
            <w:tcW w:w="0" w:type="auto"/>
            <w:tcMar>
              <w:top w:w="0" w:type="dxa"/>
              <w:left w:w="108" w:type="dxa"/>
              <w:bottom w:w="0" w:type="dxa"/>
              <w:right w:w="108" w:type="dxa"/>
            </w:tcMar>
            <w:hideMark/>
          </w:tcPr>
          <w:p w14:paraId="5EFCB9E1" w14:textId="0D08CA74" w:rsidR="005052C2" w:rsidRPr="004433E0" w:rsidRDefault="00F7770E" w:rsidP="005052C2">
            <w:pPr>
              <w:rPr>
                <w:rFonts w:ascii="Times New Roman" w:eastAsia="Times New Roman" w:hAnsi="Times New Roman" w:cs="Times New Roman"/>
                <w:lang w:val="es-ES" w:eastAsia="en-GB"/>
              </w:rPr>
            </w:pPr>
            <w:r w:rsidRPr="004433E0">
              <w:rPr>
                <w:rFonts w:ascii="Calibri" w:eastAsia="Times New Roman" w:hAnsi="Calibri" w:cs="Calibri"/>
                <w:color w:val="000000"/>
                <w:lang w:val="es-ES" w:eastAsia="en-GB"/>
              </w:rPr>
              <w:t>Preparación</w:t>
            </w:r>
            <w:r w:rsidR="004433E0" w:rsidRPr="004433E0">
              <w:rPr>
                <w:rFonts w:ascii="Calibri" w:eastAsia="Times New Roman" w:hAnsi="Calibri" w:cs="Calibri"/>
                <w:color w:val="000000"/>
                <w:lang w:val="es-ES" w:eastAsia="en-GB"/>
              </w:rPr>
              <w:t xml:space="preserve"> en los programas sobre menores no </w:t>
            </w:r>
            <w:r w:rsidRPr="004433E0">
              <w:rPr>
                <w:rFonts w:ascii="Calibri" w:eastAsia="Times New Roman" w:hAnsi="Calibri" w:cs="Calibri"/>
                <w:color w:val="000000"/>
                <w:lang w:val="es-ES" w:eastAsia="en-GB"/>
              </w:rPr>
              <w:t>acompañados</w:t>
            </w:r>
            <w:r w:rsidR="004433E0" w:rsidRPr="004433E0">
              <w:rPr>
                <w:rFonts w:ascii="Calibri" w:eastAsia="Times New Roman" w:hAnsi="Calibri" w:cs="Calibri"/>
                <w:color w:val="000000"/>
                <w:lang w:val="es-ES" w:eastAsia="en-GB"/>
              </w:rPr>
              <w:t xml:space="preserve"> y separados</w:t>
            </w:r>
          </w:p>
        </w:tc>
        <w:tc>
          <w:tcPr>
            <w:tcW w:w="0" w:type="auto"/>
            <w:tcMar>
              <w:top w:w="0" w:type="dxa"/>
              <w:left w:w="108" w:type="dxa"/>
              <w:bottom w:w="0" w:type="dxa"/>
              <w:right w:w="108" w:type="dxa"/>
            </w:tcMar>
            <w:hideMark/>
          </w:tcPr>
          <w:p w14:paraId="5CCEEB21" w14:textId="5288FA44" w:rsidR="001C53F9" w:rsidRPr="004433E0" w:rsidRDefault="001C53F9">
            <w:pPr>
              <w:numPr>
                <w:ilvl w:val="0"/>
                <w:numId w:val="6"/>
              </w:numPr>
              <w:ind w:left="45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 xml:space="preserve">Identificar los requisitos de financiamiento y recursos para la programación de </w:t>
            </w:r>
            <w:r w:rsidR="00651844">
              <w:rPr>
                <w:rFonts w:ascii="Calibri" w:eastAsia="Times New Roman" w:hAnsi="Calibri" w:cs="Calibri"/>
                <w:color w:val="000000"/>
                <w:lang w:val="es-ES" w:eastAsia="en-GB"/>
              </w:rPr>
              <w:t>MNAS</w:t>
            </w:r>
          </w:p>
          <w:p w14:paraId="779087EE" w14:textId="77777777" w:rsidR="001C53F9" w:rsidRPr="004433E0" w:rsidRDefault="001C53F9">
            <w:pPr>
              <w:numPr>
                <w:ilvl w:val="0"/>
                <w:numId w:val="6"/>
              </w:numPr>
              <w:ind w:left="45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Describir las acciones de preparación que deben tomarse a nivel de proyecto para responder a la separación</w:t>
            </w:r>
          </w:p>
          <w:p w14:paraId="2FC3B6D5" w14:textId="59077398" w:rsidR="005052C2" w:rsidRPr="004433E0" w:rsidRDefault="001C53F9">
            <w:pPr>
              <w:numPr>
                <w:ilvl w:val="0"/>
                <w:numId w:val="6"/>
              </w:numPr>
              <w:ind w:left="45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Sugerir formas de trabajar con otros sectores para incorporar la prevención de la separación en el trabajo sectorial</w:t>
            </w:r>
          </w:p>
        </w:tc>
      </w:tr>
      <w:tr w:rsidR="00E66045" w:rsidRPr="004433E0" w14:paraId="6E41B5F9" w14:textId="77777777" w:rsidTr="00B7520A">
        <w:tc>
          <w:tcPr>
            <w:tcW w:w="0" w:type="auto"/>
            <w:tcMar>
              <w:top w:w="0" w:type="dxa"/>
              <w:left w:w="108" w:type="dxa"/>
              <w:bottom w:w="0" w:type="dxa"/>
              <w:right w:w="108" w:type="dxa"/>
            </w:tcMar>
            <w:hideMark/>
          </w:tcPr>
          <w:p w14:paraId="6756D03F" w14:textId="77777777" w:rsidR="005052C2" w:rsidRPr="004433E0" w:rsidRDefault="005052C2" w:rsidP="005052C2">
            <w:pPr>
              <w:jc w:val="center"/>
              <w:rPr>
                <w:rFonts w:ascii="Times New Roman" w:eastAsia="Times New Roman" w:hAnsi="Times New Roman" w:cs="Times New Roman"/>
                <w:b/>
                <w:bCs/>
                <w:lang w:val="es-ES" w:eastAsia="en-GB"/>
              </w:rPr>
            </w:pPr>
            <w:r w:rsidRPr="004433E0">
              <w:rPr>
                <w:rFonts w:ascii="Calibri" w:eastAsia="Times New Roman" w:hAnsi="Calibri" w:cs="Calibri"/>
                <w:b/>
                <w:bCs/>
                <w:color w:val="000000"/>
                <w:lang w:val="es-ES" w:eastAsia="en-GB"/>
              </w:rPr>
              <w:t>1.5</w:t>
            </w:r>
          </w:p>
        </w:tc>
        <w:tc>
          <w:tcPr>
            <w:tcW w:w="0" w:type="auto"/>
            <w:tcMar>
              <w:top w:w="0" w:type="dxa"/>
              <w:left w:w="108" w:type="dxa"/>
              <w:bottom w:w="0" w:type="dxa"/>
              <w:right w:w="108" w:type="dxa"/>
            </w:tcMar>
            <w:hideMark/>
          </w:tcPr>
          <w:p w14:paraId="087FF495" w14:textId="4B49FE6C" w:rsidR="004433E0" w:rsidRPr="004433E0" w:rsidRDefault="00F7770E" w:rsidP="005052C2">
            <w:pPr>
              <w:rPr>
                <w:rFonts w:eastAsia="Times New Roman" w:cstheme="minorHAnsi"/>
                <w:lang w:val="es-ES" w:eastAsia="en-GB"/>
              </w:rPr>
            </w:pPr>
            <w:r w:rsidRPr="004433E0">
              <w:rPr>
                <w:rFonts w:eastAsia="Times New Roman" w:cstheme="minorHAnsi"/>
                <w:lang w:val="es-ES" w:eastAsia="en-GB"/>
              </w:rPr>
              <w:t>Coordinación</w:t>
            </w:r>
            <w:r w:rsidR="004433E0" w:rsidRPr="004433E0">
              <w:rPr>
                <w:rFonts w:eastAsia="Times New Roman" w:cstheme="minorHAnsi"/>
                <w:lang w:val="es-ES" w:eastAsia="en-GB"/>
              </w:rPr>
              <w:t xml:space="preserve"> en los programas sobre menores no </w:t>
            </w:r>
            <w:r w:rsidRPr="004433E0">
              <w:rPr>
                <w:rFonts w:eastAsia="Times New Roman" w:cstheme="minorHAnsi"/>
                <w:lang w:val="es-ES" w:eastAsia="en-GB"/>
              </w:rPr>
              <w:t>acompañados</w:t>
            </w:r>
            <w:r w:rsidR="004433E0" w:rsidRPr="004433E0">
              <w:rPr>
                <w:rFonts w:eastAsia="Times New Roman" w:cstheme="minorHAnsi"/>
                <w:lang w:val="es-ES" w:eastAsia="en-GB"/>
              </w:rPr>
              <w:t xml:space="preserve"> y separados</w:t>
            </w:r>
          </w:p>
        </w:tc>
        <w:tc>
          <w:tcPr>
            <w:tcW w:w="0" w:type="auto"/>
            <w:tcMar>
              <w:top w:w="0" w:type="dxa"/>
              <w:left w:w="108" w:type="dxa"/>
              <w:bottom w:w="0" w:type="dxa"/>
              <w:right w:w="108" w:type="dxa"/>
            </w:tcMar>
            <w:hideMark/>
          </w:tcPr>
          <w:p w14:paraId="4D73EB4A" w14:textId="55FD256C" w:rsidR="001C53F9" w:rsidRPr="004433E0" w:rsidRDefault="001C53F9">
            <w:pPr>
              <w:numPr>
                <w:ilvl w:val="0"/>
                <w:numId w:val="6"/>
              </w:numPr>
              <w:ind w:left="45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 xml:space="preserve">Describir la importancia de coordinar una respuesta de emergencia para los </w:t>
            </w:r>
            <w:r w:rsidR="00651844">
              <w:rPr>
                <w:rFonts w:ascii="Calibri" w:eastAsia="Times New Roman" w:hAnsi="Calibri" w:cs="Calibri"/>
                <w:color w:val="000000"/>
                <w:lang w:val="es-ES" w:eastAsia="en-GB"/>
              </w:rPr>
              <w:t>MNAS</w:t>
            </w:r>
          </w:p>
          <w:p w14:paraId="6D6CDFE6" w14:textId="45FC8879" w:rsidR="001C53F9" w:rsidRPr="004433E0" w:rsidRDefault="001C53F9">
            <w:pPr>
              <w:numPr>
                <w:ilvl w:val="0"/>
                <w:numId w:val="6"/>
              </w:numPr>
              <w:ind w:left="45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 xml:space="preserve">Identificar las estructuras y roles de coordinación basados en el contexto en la respuesta de emergencia para los </w:t>
            </w:r>
            <w:r w:rsidR="00651844">
              <w:rPr>
                <w:rFonts w:ascii="Calibri" w:eastAsia="Times New Roman" w:hAnsi="Calibri" w:cs="Calibri"/>
                <w:color w:val="000000"/>
                <w:lang w:val="es-ES" w:eastAsia="en-GB"/>
              </w:rPr>
              <w:t>MNAS</w:t>
            </w:r>
          </w:p>
          <w:p w14:paraId="70954313" w14:textId="77777777" w:rsidR="001C53F9" w:rsidRPr="004433E0" w:rsidRDefault="001C53F9">
            <w:pPr>
              <w:numPr>
                <w:ilvl w:val="0"/>
                <w:numId w:val="6"/>
              </w:numPr>
              <w:ind w:left="45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Sugerir formas de superar los desafíos para una coordinación eficaz</w:t>
            </w:r>
          </w:p>
          <w:p w14:paraId="09787C35" w14:textId="699FA351" w:rsidR="005052C2" w:rsidRPr="004433E0" w:rsidRDefault="001C53F9">
            <w:pPr>
              <w:numPr>
                <w:ilvl w:val="0"/>
                <w:numId w:val="6"/>
              </w:numPr>
              <w:ind w:left="45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 xml:space="preserve">Describir el papel de los POE (Procedimientos Operativos Estándar) y de las Rutas de Derivación en garantizar una respuesta coordinada para los </w:t>
            </w:r>
            <w:r w:rsidR="00651844">
              <w:rPr>
                <w:rFonts w:ascii="Calibri" w:eastAsia="Times New Roman" w:hAnsi="Calibri" w:cs="Calibri"/>
                <w:color w:val="000000"/>
                <w:lang w:val="es-ES" w:eastAsia="en-GB"/>
              </w:rPr>
              <w:t>MNAS</w:t>
            </w:r>
          </w:p>
        </w:tc>
      </w:tr>
      <w:tr w:rsidR="00E66045" w:rsidRPr="004433E0" w14:paraId="14063194" w14:textId="77777777" w:rsidTr="00B7520A">
        <w:tc>
          <w:tcPr>
            <w:tcW w:w="0" w:type="auto"/>
            <w:tcMar>
              <w:top w:w="0" w:type="dxa"/>
              <w:left w:w="108" w:type="dxa"/>
              <w:bottom w:w="0" w:type="dxa"/>
              <w:right w:w="108" w:type="dxa"/>
            </w:tcMar>
            <w:hideMark/>
          </w:tcPr>
          <w:p w14:paraId="69EEFE8D" w14:textId="77777777" w:rsidR="005052C2" w:rsidRPr="004433E0" w:rsidRDefault="005052C2" w:rsidP="005052C2">
            <w:pPr>
              <w:jc w:val="center"/>
              <w:rPr>
                <w:rFonts w:ascii="Times New Roman" w:eastAsia="Times New Roman" w:hAnsi="Times New Roman" w:cs="Times New Roman"/>
                <w:b/>
                <w:bCs/>
                <w:lang w:val="es-ES" w:eastAsia="en-GB"/>
              </w:rPr>
            </w:pPr>
            <w:r w:rsidRPr="004433E0">
              <w:rPr>
                <w:rFonts w:ascii="Calibri" w:eastAsia="Times New Roman" w:hAnsi="Calibri" w:cs="Calibri"/>
                <w:b/>
                <w:bCs/>
                <w:color w:val="000000"/>
                <w:lang w:val="es-ES" w:eastAsia="en-GB"/>
              </w:rPr>
              <w:t>1.6</w:t>
            </w:r>
          </w:p>
        </w:tc>
        <w:tc>
          <w:tcPr>
            <w:tcW w:w="0" w:type="auto"/>
            <w:tcMar>
              <w:top w:w="0" w:type="dxa"/>
              <w:left w:w="108" w:type="dxa"/>
              <w:bottom w:w="0" w:type="dxa"/>
              <w:right w:w="108" w:type="dxa"/>
            </w:tcMar>
            <w:hideMark/>
          </w:tcPr>
          <w:p w14:paraId="10A8530C" w14:textId="4ECD7453" w:rsidR="005052C2" w:rsidRPr="004433E0" w:rsidRDefault="001C53F9" w:rsidP="001C53F9">
            <w:pPr>
              <w:tabs>
                <w:tab w:val="left" w:pos="1750"/>
              </w:tabs>
              <w:rPr>
                <w:rFonts w:ascii="Times New Roman" w:eastAsia="Times New Roman" w:hAnsi="Times New Roman" w:cs="Times New Roman"/>
                <w:lang w:val="es-ES" w:eastAsia="en-GB"/>
              </w:rPr>
            </w:pPr>
            <w:r w:rsidRPr="004433E0">
              <w:rPr>
                <w:rFonts w:ascii="Calibri" w:eastAsia="Times New Roman" w:hAnsi="Calibri" w:cs="Calibri"/>
                <w:color w:val="000000"/>
                <w:lang w:val="es-ES" w:eastAsia="en-GB"/>
              </w:rPr>
              <w:t>Revisión del Día 1</w:t>
            </w:r>
          </w:p>
        </w:tc>
        <w:tc>
          <w:tcPr>
            <w:tcW w:w="0" w:type="auto"/>
            <w:tcMar>
              <w:top w:w="0" w:type="dxa"/>
              <w:left w:w="108" w:type="dxa"/>
              <w:bottom w:w="0" w:type="dxa"/>
              <w:right w:w="108" w:type="dxa"/>
            </w:tcMar>
            <w:hideMark/>
          </w:tcPr>
          <w:p w14:paraId="2BA2A242" w14:textId="77777777" w:rsidR="001C53F9" w:rsidRPr="004433E0" w:rsidRDefault="001C53F9">
            <w:pPr>
              <w:numPr>
                <w:ilvl w:val="0"/>
                <w:numId w:val="6"/>
              </w:numPr>
              <w:ind w:left="45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Recordar los aprendizajes del Día 1</w:t>
            </w:r>
          </w:p>
          <w:p w14:paraId="5EEBB832" w14:textId="4110CB81" w:rsidR="001C53F9" w:rsidRPr="004433E0" w:rsidRDefault="001C53F9">
            <w:pPr>
              <w:numPr>
                <w:ilvl w:val="0"/>
                <w:numId w:val="6"/>
              </w:numPr>
              <w:ind w:left="45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Describir el propósito de la actividad de Simulación</w:t>
            </w:r>
          </w:p>
        </w:tc>
      </w:tr>
      <w:tr w:rsidR="00E66045" w:rsidRPr="004433E0" w14:paraId="7E61F7AB" w14:textId="77777777" w:rsidTr="00B7520A">
        <w:tc>
          <w:tcPr>
            <w:tcW w:w="0" w:type="auto"/>
            <w:tcMar>
              <w:top w:w="0" w:type="dxa"/>
              <w:left w:w="108" w:type="dxa"/>
              <w:bottom w:w="0" w:type="dxa"/>
              <w:right w:w="108" w:type="dxa"/>
            </w:tcMar>
            <w:hideMark/>
          </w:tcPr>
          <w:p w14:paraId="4CA8C552" w14:textId="77777777" w:rsidR="005052C2" w:rsidRPr="004433E0" w:rsidRDefault="005052C2" w:rsidP="005052C2">
            <w:pPr>
              <w:jc w:val="center"/>
              <w:rPr>
                <w:rFonts w:ascii="Times New Roman" w:eastAsia="Times New Roman" w:hAnsi="Times New Roman" w:cs="Times New Roman"/>
                <w:b/>
                <w:bCs/>
                <w:lang w:val="es-ES" w:eastAsia="en-GB"/>
              </w:rPr>
            </w:pPr>
            <w:r w:rsidRPr="004433E0">
              <w:rPr>
                <w:rFonts w:ascii="Calibri" w:eastAsia="Times New Roman" w:hAnsi="Calibri" w:cs="Calibri"/>
                <w:b/>
                <w:bCs/>
                <w:color w:val="000000"/>
                <w:lang w:val="es-ES" w:eastAsia="en-GB"/>
              </w:rPr>
              <w:t>1.7</w:t>
            </w:r>
          </w:p>
        </w:tc>
        <w:tc>
          <w:tcPr>
            <w:tcW w:w="0" w:type="auto"/>
            <w:tcMar>
              <w:top w:w="0" w:type="dxa"/>
              <w:left w:w="108" w:type="dxa"/>
              <w:bottom w:w="0" w:type="dxa"/>
              <w:right w:w="108" w:type="dxa"/>
            </w:tcMar>
            <w:hideMark/>
          </w:tcPr>
          <w:p w14:paraId="71E287E0" w14:textId="48FCB826" w:rsidR="005052C2" w:rsidRPr="004433E0" w:rsidRDefault="001C53F9" w:rsidP="005052C2">
            <w:pPr>
              <w:rPr>
                <w:rFonts w:ascii="Times New Roman" w:eastAsia="Times New Roman" w:hAnsi="Times New Roman" w:cs="Times New Roman"/>
                <w:lang w:val="es-ES" w:eastAsia="en-GB"/>
              </w:rPr>
            </w:pPr>
            <w:r w:rsidRPr="004433E0">
              <w:rPr>
                <w:rFonts w:ascii="Calibri" w:eastAsia="Times New Roman" w:hAnsi="Calibri" w:cs="Calibri"/>
                <w:color w:val="000000"/>
                <w:lang w:val="es-ES" w:eastAsia="en-GB"/>
              </w:rPr>
              <w:t>Tarea –</w:t>
            </w:r>
            <w:r w:rsidRPr="004433E0">
              <w:rPr>
                <w:rFonts w:ascii="Calibri" w:eastAsia="Times New Roman" w:hAnsi="Calibri" w:cs="Calibri"/>
                <w:color w:val="000000"/>
                <w:lang w:val="es-ES" w:eastAsia="en-GB"/>
              </w:rPr>
              <w:br/>
              <w:t>Actividad de Simulación 1: Roles, Responsabilidades y Función de un Grupo de Coordinación</w:t>
            </w:r>
          </w:p>
        </w:tc>
        <w:tc>
          <w:tcPr>
            <w:tcW w:w="0" w:type="auto"/>
            <w:tcMar>
              <w:top w:w="0" w:type="dxa"/>
              <w:left w:w="108" w:type="dxa"/>
              <w:bottom w:w="0" w:type="dxa"/>
              <w:right w:w="108" w:type="dxa"/>
            </w:tcMar>
            <w:hideMark/>
          </w:tcPr>
          <w:p w14:paraId="1A839144" w14:textId="550E5B0D" w:rsidR="005052C2" w:rsidRPr="004433E0" w:rsidRDefault="001C53F9">
            <w:pPr>
              <w:numPr>
                <w:ilvl w:val="0"/>
                <w:numId w:val="6"/>
              </w:numPr>
              <w:ind w:left="45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Identificar los roles y responsabilidades de los diferentes actores en un grupo de coordinación</w:t>
            </w:r>
          </w:p>
          <w:p w14:paraId="4468AA81" w14:textId="77777777" w:rsidR="005052C2" w:rsidRPr="004433E0" w:rsidRDefault="005052C2" w:rsidP="00B7520A">
            <w:pPr>
              <w:ind w:left="453"/>
              <w:rPr>
                <w:rFonts w:ascii="Times New Roman" w:eastAsia="Times New Roman" w:hAnsi="Times New Roman" w:cs="Times New Roman"/>
                <w:lang w:val="es-ES" w:eastAsia="en-GB"/>
              </w:rPr>
            </w:pPr>
          </w:p>
        </w:tc>
      </w:tr>
      <w:tr w:rsidR="00E66045" w:rsidRPr="004433E0" w14:paraId="69969A25" w14:textId="77777777" w:rsidTr="00B7520A">
        <w:tc>
          <w:tcPr>
            <w:tcW w:w="0" w:type="auto"/>
            <w:tcMar>
              <w:top w:w="0" w:type="dxa"/>
              <w:left w:w="108" w:type="dxa"/>
              <w:bottom w:w="0" w:type="dxa"/>
              <w:right w:w="108" w:type="dxa"/>
            </w:tcMar>
            <w:hideMark/>
          </w:tcPr>
          <w:p w14:paraId="0F674F0A" w14:textId="77777777" w:rsidR="005052C2" w:rsidRPr="004433E0" w:rsidRDefault="005052C2" w:rsidP="005052C2">
            <w:pPr>
              <w:jc w:val="center"/>
              <w:rPr>
                <w:rFonts w:ascii="Times New Roman" w:eastAsia="Times New Roman" w:hAnsi="Times New Roman" w:cs="Times New Roman"/>
                <w:b/>
                <w:bCs/>
                <w:lang w:val="es-ES" w:eastAsia="en-GB"/>
              </w:rPr>
            </w:pPr>
            <w:r w:rsidRPr="004433E0">
              <w:rPr>
                <w:rFonts w:ascii="Calibri" w:eastAsia="Times New Roman" w:hAnsi="Calibri" w:cs="Calibri"/>
                <w:b/>
                <w:bCs/>
                <w:color w:val="000000"/>
                <w:lang w:val="es-ES" w:eastAsia="en-GB"/>
              </w:rPr>
              <w:t>2.1 </w:t>
            </w:r>
          </w:p>
        </w:tc>
        <w:tc>
          <w:tcPr>
            <w:tcW w:w="0" w:type="auto"/>
            <w:tcMar>
              <w:top w:w="0" w:type="dxa"/>
              <w:left w:w="108" w:type="dxa"/>
              <w:bottom w:w="0" w:type="dxa"/>
              <w:right w:w="108" w:type="dxa"/>
            </w:tcMar>
            <w:hideMark/>
          </w:tcPr>
          <w:p w14:paraId="094FE61D" w14:textId="6FEB4446" w:rsidR="005052C2" w:rsidRPr="004433E0" w:rsidRDefault="00D80134" w:rsidP="005052C2">
            <w:pPr>
              <w:rPr>
                <w:rFonts w:ascii="Times New Roman" w:eastAsia="Times New Roman" w:hAnsi="Times New Roman" w:cs="Times New Roman"/>
                <w:lang w:val="es-ES" w:eastAsia="en-GB"/>
              </w:rPr>
            </w:pPr>
            <w:r w:rsidRPr="004433E0">
              <w:rPr>
                <w:rFonts w:ascii="Calibri" w:eastAsia="Times New Roman" w:hAnsi="Calibri" w:cs="Calibri"/>
                <w:color w:val="000000"/>
                <w:lang w:val="es-ES" w:eastAsia="en-GB"/>
              </w:rPr>
              <w:t>Formación de Formadores – Elaboración de una Agenda y Planificación de Sesiones</w:t>
            </w:r>
          </w:p>
        </w:tc>
        <w:tc>
          <w:tcPr>
            <w:tcW w:w="0" w:type="auto"/>
            <w:tcMar>
              <w:top w:w="0" w:type="dxa"/>
              <w:left w:w="108" w:type="dxa"/>
              <w:bottom w:w="0" w:type="dxa"/>
              <w:right w:w="108" w:type="dxa"/>
            </w:tcMar>
            <w:hideMark/>
          </w:tcPr>
          <w:p w14:paraId="360568C7" w14:textId="77777777" w:rsidR="00D80134" w:rsidRPr="004433E0" w:rsidRDefault="00D80134">
            <w:pPr>
              <w:numPr>
                <w:ilvl w:val="0"/>
                <w:numId w:val="7"/>
              </w:numPr>
              <w:ind w:left="41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Describir la importancia de la preparación en la impartición de una capacitación</w:t>
            </w:r>
          </w:p>
          <w:p w14:paraId="5D56E4DB" w14:textId="0FD9E135" w:rsidR="005052C2" w:rsidRPr="004433E0" w:rsidRDefault="00D80134">
            <w:pPr>
              <w:numPr>
                <w:ilvl w:val="0"/>
                <w:numId w:val="7"/>
              </w:numPr>
              <w:ind w:left="41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lastRenderedPageBreak/>
              <w:t xml:space="preserve">Identificar las acciones necesarias para elaborar e impartir la Capacitación sobre </w:t>
            </w:r>
            <w:r w:rsidR="00651844">
              <w:rPr>
                <w:rFonts w:ascii="Calibri" w:eastAsia="Times New Roman" w:hAnsi="Calibri" w:cs="Calibri"/>
                <w:color w:val="000000"/>
                <w:lang w:val="es-ES" w:eastAsia="en-GB"/>
              </w:rPr>
              <w:t>MNAS</w:t>
            </w:r>
          </w:p>
        </w:tc>
      </w:tr>
      <w:tr w:rsidR="00E66045" w:rsidRPr="004433E0" w14:paraId="5EF65059" w14:textId="77777777" w:rsidTr="00B7520A">
        <w:tc>
          <w:tcPr>
            <w:tcW w:w="0" w:type="auto"/>
            <w:tcMar>
              <w:top w:w="0" w:type="dxa"/>
              <w:left w:w="108" w:type="dxa"/>
              <w:bottom w:w="0" w:type="dxa"/>
              <w:right w:w="108" w:type="dxa"/>
            </w:tcMar>
            <w:hideMark/>
          </w:tcPr>
          <w:p w14:paraId="51A46F8E" w14:textId="77777777" w:rsidR="005052C2" w:rsidRPr="004433E0" w:rsidRDefault="005052C2" w:rsidP="005052C2">
            <w:pPr>
              <w:jc w:val="center"/>
              <w:rPr>
                <w:rFonts w:ascii="Times New Roman" w:eastAsia="Times New Roman" w:hAnsi="Times New Roman" w:cs="Times New Roman"/>
                <w:b/>
                <w:bCs/>
                <w:lang w:val="es-ES" w:eastAsia="en-GB"/>
              </w:rPr>
            </w:pPr>
            <w:r w:rsidRPr="004433E0">
              <w:rPr>
                <w:rFonts w:ascii="Calibri" w:eastAsia="Times New Roman" w:hAnsi="Calibri" w:cs="Calibri"/>
                <w:b/>
                <w:bCs/>
                <w:color w:val="000000"/>
                <w:lang w:val="es-ES" w:eastAsia="en-GB"/>
              </w:rPr>
              <w:lastRenderedPageBreak/>
              <w:t>2.2</w:t>
            </w:r>
          </w:p>
        </w:tc>
        <w:tc>
          <w:tcPr>
            <w:tcW w:w="0" w:type="auto"/>
            <w:tcMar>
              <w:top w:w="0" w:type="dxa"/>
              <w:left w:w="108" w:type="dxa"/>
              <w:bottom w:w="0" w:type="dxa"/>
              <w:right w:w="108" w:type="dxa"/>
            </w:tcMar>
            <w:hideMark/>
          </w:tcPr>
          <w:p w14:paraId="2C588CEE" w14:textId="7B4806EC" w:rsidR="005052C2" w:rsidRPr="004433E0" w:rsidRDefault="00D80134" w:rsidP="005052C2">
            <w:pPr>
              <w:rPr>
                <w:rFonts w:ascii="Times New Roman" w:eastAsia="Times New Roman" w:hAnsi="Times New Roman" w:cs="Times New Roman"/>
                <w:lang w:val="es-ES" w:eastAsia="en-GB"/>
              </w:rPr>
            </w:pPr>
            <w:r w:rsidRPr="004433E0">
              <w:rPr>
                <w:rFonts w:ascii="Calibri" w:eastAsia="Times New Roman" w:hAnsi="Calibri" w:cs="Calibri"/>
                <w:color w:val="000000"/>
                <w:lang w:val="es-ES" w:eastAsia="en-GB"/>
              </w:rPr>
              <w:t>Evaluación de la Separación y del Riesgo de Separación</w:t>
            </w:r>
          </w:p>
        </w:tc>
        <w:tc>
          <w:tcPr>
            <w:tcW w:w="0" w:type="auto"/>
            <w:tcMar>
              <w:top w:w="0" w:type="dxa"/>
              <w:left w:w="108" w:type="dxa"/>
              <w:bottom w:w="0" w:type="dxa"/>
              <w:right w:w="108" w:type="dxa"/>
            </w:tcMar>
            <w:hideMark/>
          </w:tcPr>
          <w:p w14:paraId="6E1C2D2B" w14:textId="2C68E90A" w:rsidR="00D80134" w:rsidRPr="004433E0" w:rsidRDefault="00D80134">
            <w:pPr>
              <w:numPr>
                <w:ilvl w:val="0"/>
                <w:numId w:val="7"/>
              </w:numPr>
              <w:ind w:left="41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 xml:space="preserve">Explicar la importancia de mapear la capacidad local y nacional para prevenir la separación e identificar brechas críticas en los servicios para responder a las necesidades de los </w:t>
            </w:r>
            <w:r w:rsidR="00651844">
              <w:rPr>
                <w:rFonts w:ascii="Calibri" w:eastAsia="Times New Roman" w:hAnsi="Calibri" w:cs="Calibri"/>
                <w:color w:val="000000"/>
                <w:lang w:val="es-ES" w:eastAsia="en-GB"/>
              </w:rPr>
              <w:t>MNAS</w:t>
            </w:r>
          </w:p>
          <w:p w14:paraId="15949EB8" w14:textId="39B5BC37" w:rsidR="00D80134" w:rsidRPr="004433E0" w:rsidRDefault="00D80134">
            <w:pPr>
              <w:numPr>
                <w:ilvl w:val="0"/>
                <w:numId w:val="7"/>
              </w:numPr>
              <w:ind w:left="41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 xml:space="preserve">Describir el papel de la Evaluación Rápida de los </w:t>
            </w:r>
            <w:r w:rsidR="00651844">
              <w:rPr>
                <w:rFonts w:ascii="Calibri" w:eastAsia="Times New Roman" w:hAnsi="Calibri" w:cs="Calibri"/>
                <w:color w:val="000000"/>
                <w:lang w:val="es-ES" w:eastAsia="en-GB"/>
              </w:rPr>
              <w:t>MNAS</w:t>
            </w:r>
          </w:p>
          <w:p w14:paraId="172E1C09" w14:textId="6BFAF4F7" w:rsidR="005052C2" w:rsidRPr="004433E0" w:rsidRDefault="00D80134">
            <w:pPr>
              <w:numPr>
                <w:ilvl w:val="0"/>
                <w:numId w:val="7"/>
              </w:numPr>
              <w:ind w:left="41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Elaborar preguntas clave para informantes que permitan evaluar la separación y que se utilicen en una Evaluación Rápida</w:t>
            </w:r>
          </w:p>
        </w:tc>
      </w:tr>
      <w:tr w:rsidR="00E66045" w:rsidRPr="004433E0" w14:paraId="3FA3F53B" w14:textId="77777777" w:rsidTr="00B7520A">
        <w:tc>
          <w:tcPr>
            <w:tcW w:w="0" w:type="auto"/>
            <w:tcMar>
              <w:top w:w="0" w:type="dxa"/>
              <w:left w:w="108" w:type="dxa"/>
              <w:bottom w:w="0" w:type="dxa"/>
              <w:right w:w="108" w:type="dxa"/>
            </w:tcMar>
            <w:hideMark/>
          </w:tcPr>
          <w:p w14:paraId="2A754053" w14:textId="77777777" w:rsidR="005052C2" w:rsidRPr="004433E0" w:rsidRDefault="005052C2" w:rsidP="005052C2">
            <w:pPr>
              <w:jc w:val="center"/>
              <w:rPr>
                <w:rFonts w:ascii="Times New Roman" w:eastAsia="Times New Roman" w:hAnsi="Times New Roman" w:cs="Times New Roman"/>
                <w:b/>
                <w:bCs/>
                <w:lang w:val="es-ES" w:eastAsia="en-GB"/>
              </w:rPr>
            </w:pPr>
            <w:r w:rsidRPr="004433E0">
              <w:rPr>
                <w:rFonts w:ascii="Calibri" w:eastAsia="Times New Roman" w:hAnsi="Calibri" w:cs="Calibri"/>
                <w:b/>
                <w:bCs/>
                <w:color w:val="000000"/>
                <w:lang w:val="es-ES" w:eastAsia="en-GB"/>
              </w:rPr>
              <w:t>2.3</w:t>
            </w:r>
          </w:p>
        </w:tc>
        <w:tc>
          <w:tcPr>
            <w:tcW w:w="0" w:type="auto"/>
            <w:tcMar>
              <w:top w:w="0" w:type="dxa"/>
              <w:left w:w="108" w:type="dxa"/>
              <w:bottom w:w="0" w:type="dxa"/>
              <w:right w:w="108" w:type="dxa"/>
            </w:tcMar>
            <w:hideMark/>
          </w:tcPr>
          <w:p w14:paraId="6F316965" w14:textId="538577E8" w:rsidR="005052C2" w:rsidRPr="004433E0" w:rsidRDefault="009943D3" w:rsidP="005052C2">
            <w:pPr>
              <w:rPr>
                <w:rFonts w:ascii="Times New Roman" w:eastAsia="Times New Roman" w:hAnsi="Times New Roman" w:cs="Times New Roman"/>
                <w:lang w:val="es-ES" w:eastAsia="en-GB"/>
              </w:rPr>
            </w:pPr>
            <w:r w:rsidRPr="004433E0">
              <w:rPr>
                <w:rFonts w:ascii="Calibri" w:eastAsia="Times New Roman" w:hAnsi="Calibri" w:cs="Calibri"/>
                <w:color w:val="000000"/>
                <w:lang w:val="es-ES" w:eastAsia="en-GB"/>
              </w:rPr>
              <w:t xml:space="preserve">Planificación para </w:t>
            </w:r>
            <w:r w:rsidR="00651844">
              <w:rPr>
                <w:rFonts w:ascii="Calibri" w:eastAsia="Times New Roman" w:hAnsi="Calibri" w:cs="Calibri"/>
                <w:color w:val="000000"/>
                <w:lang w:val="es-ES" w:eastAsia="en-GB"/>
              </w:rPr>
              <w:t>MNAS</w:t>
            </w:r>
          </w:p>
        </w:tc>
        <w:tc>
          <w:tcPr>
            <w:tcW w:w="0" w:type="auto"/>
            <w:tcMar>
              <w:top w:w="0" w:type="dxa"/>
              <w:left w:w="108" w:type="dxa"/>
              <w:bottom w:w="0" w:type="dxa"/>
              <w:right w:w="108" w:type="dxa"/>
            </w:tcMar>
            <w:hideMark/>
          </w:tcPr>
          <w:p w14:paraId="095FA668" w14:textId="75292CE4" w:rsidR="009943D3" w:rsidRPr="004433E0" w:rsidRDefault="009943D3">
            <w:pPr>
              <w:numPr>
                <w:ilvl w:val="0"/>
                <w:numId w:val="7"/>
              </w:numPr>
              <w:ind w:left="41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 xml:space="preserve">Describir las acciones prioritarias en la respuesta de emergencia para los </w:t>
            </w:r>
            <w:r w:rsidR="00651844">
              <w:rPr>
                <w:rFonts w:ascii="Calibri" w:eastAsia="Times New Roman" w:hAnsi="Calibri" w:cs="Calibri"/>
                <w:color w:val="000000"/>
                <w:lang w:val="es-ES" w:eastAsia="en-GB"/>
              </w:rPr>
              <w:t>MNAS</w:t>
            </w:r>
          </w:p>
          <w:p w14:paraId="3F767CF1" w14:textId="629F03BF" w:rsidR="005052C2" w:rsidRPr="004433E0" w:rsidRDefault="009943D3">
            <w:pPr>
              <w:numPr>
                <w:ilvl w:val="0"/>
                <w:numId w:val="7"/>
              </w:numPr>
              <w:ind w:left="41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 xml:space="preserve">Explicar la importancia de priorizar las acciones utilizando un sistema de </w:t>
            </w:r>
            <w:proofErr w:type="spellStart"/>
            <w:r w:rsidRPr="004433E0">
              <w:rPr>
                <w:rFonts w:ascii="Calibri" w:eastAsia="Times New Roman" w:hAnsi="Calibri" w:cs="Calibri"/>
                <w:color w:val="000000"/>
                <w:lang w:val="es-ES" w:eastAsia="en-GB"/>
              </w:rPr>
              <w:t>triaje</w:t>
            </w:r>
            <w:proofErr w:type="spellEnd"/>
          </w:p>
        </w:tc>
      </w:tr>
      <w:tr w:rsidR="00E66045" w:rsidRPr="004433E0" w14:paraId="288129B6" w14:textId="77777777" w:rsidTr="00B7520A">
        <w:tc>
          <w:tcPr>
            <w:tcW w:w="0" w:type="auto"/>
            <w:tcMar>
              <w:top w:w="0" w:type="dxa"/>
              <w:left w:w="108" w:type="dxa"/>
              <w:bottom w:w="0" w:type="dxa"/>
              <w:right w:w="108" w:type="dxa"/>
            </w:tcMar>
            <w:hideMark/>
          </w:tcPr>
          <w:p w14:paraId="10039D72" w14:textId="77777777" w:rsidR="005052C2" w:rsidRPr="004433E0" w:rsidRDefault="005052C2" w:rsidP="005052C2">
            <w:pPr>
              <w:jc w:val="center"/>
              <w:rPr>
                <w:rFonts w:ascii="Times New Roman" w:eastAsia="Times New Roman" w:hAnsi="Times New Roman" w:cs="Times New Roman"/>
                <w:b/>
                <w:bCs/>
                <w:lang w:val="es-ES" w:eastAsia="en-GB"/>
              </w:rPr>
            </w:pPr>
            <w:r w:rsidRPr="004433E0">
              <w:rPr>
                <w:rFonts w:ascii="Calibri" w:eastAsia="Times New Roman" w:hAnsi="Calibri" w:cs="Calibri"/>
                <w:b/>
                <w:bCs/>
                <w:color w:val="000000"/>
                <w:lang w:val="es-ES" w:eastAsia="en-GB"/>
              </w:rPr>
              <w:t>2.4</w:t>
            </w:r>
          </w:p>
        </w:tc>
        <w:tc>
          <w:tcPr>
            <w:tcW w:w="0" w:type="auto"/>
            <w:tcMar>
              <w:top w:w="0" w:type="dxa"/>
              <w:left w:w="108" w:type="dxa"/>
              <w:bottom w:w="0" w:type="dxa"/>
              <w:right w:w="108" w:type="dxa"/>
            </w:tcMar>
            <w:hideMark/>
          </w:tcPr>
          <w:p w14:paraId="75BBDD0D" w14:textId="3392E1F2" w:rsidR="005052C2" w:rsidRPr="004433E0" w:rsidRDefault="009943D3" w:rsidP="005052C2">
            <w:pPr>
              <w:rPr>
                <w:rFonts w:ascii="Times New Roman" w:eastAsia="Times New Roman" w:hAnsi="Times New Roman" w:cs="Times New Roman"/>
                <w:lang w:val="es-ES" w:eastAsia="en-GB"/>
              </w:rPr>
            </w:pPr>
            <w:r w:rsidRPr="004433E0">
              <w:rPr>
                <w:rFonts w:ascii="Calibri" w:eastAsia="Times New Roman" w:hAnsi="Calibri" w:cs="Calibri"/>
                <w:color w:val="000000"/>
                <w:lang w:val="es-ES" w:eastAsia="en-GB"/>
              </w:rPr>
              <w:t xml:space="preserve">Identificación de </w:t>
            </w:r>
            <w:r w:rsidR="00651844">
              <w:rPr>
                <w:rFonts w:ascii="Calibri" w:eastAsia="Times New Roman" w:hAnsi="Calibri" w:cs="Calibri"/>
                <w:color w:val="000000"/>
                <w:lang w:val="es-ES" w:eastAsia="en-GB"/>
              </w:rPr>
              <w:t>MNAS</w:t>
            </w:r>
          </w:p>
        </w:tc>
        <w:tc>
          <w:tcPr>
            <w:tcW w:w="0" w:type="auto"/>
            <w:tcMar>
              <w:top w:w="0" w:type="dxa"/>
              <w:left w:w="108" w:type="dxa"/>
              <w:bottom w:w="0" w:type="dxa"/>
              <w:right w:w="108" w:type="dxa"/>
            </w:tcMar>
            <w:hideMark/>
          </w:tcPr>
          <w:p w14:paraId="3FFF0DCC" w14:textId="127FDE25" w:rsidR="009943D3" w:rsidRPr="004433E0" w:rsidRDefault="009943D3">
            <w:pPr>
              <w:numPr>
                <w:ilvl w:val="0"/>
                <w:numId w:val="8"/>
              </w:numPr>
              <w:ind w:left="47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 xml:space="preserve">Utilizar las definiciones de </w:t>
            </w:r>
            <w:r w:rsidR="00651844">
              <w:rPr>
                <w:rFonts w:ascii="Calibri" w:eastAsia="Times New Roman" w:hAnsi="Calibri" w:cs="Calibri"/>
                <w:color w:val="000000"/>
                <w:lang w:val="es-ES" w:eastAsia="en-GB"/>
              </w:rPr>
              <w:t>MNAS</w:t>
            </w:r>
            <w:r w:rsidRPr="004433E0">
              <w:rPr>
                <w:rFonts w:ascii="Calibri" w:eastAsia="Times New Roman" w:hAnsi="Calibri" w:cs="Calibri"/>
                <w:color w:val="000000"/>
                <w:lang w:val="es-ES" w:eastAsia="en-GB"/>
              </w:rPr>
              <w:t xml:space="preserve"> y elaborar criterios de vulnerabilidad</w:t>
            </w:r>
          </w:p>
          <w:p w14:paraId="28A74195" w14:textId="77777777" w:rsidR="009943D3" w:rsidRPr="004433E0" w:rsidRDefault="009943D3">
            <w:pPr>
              <w:numPr>
                <w:ilvl w:val="0"/>
                <w:numId w:val="8"/>
              </w:numPr>
              <w:ind w:left="47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Describir cómo llevar a cabo la identificación como parte de una respuesta programática coordinada</w:t>
            </w:r>
          </w:p>
          <w:p w14:paraId="792C0322" w14:textId="46E05EF2" w:rsidR="005052C2" w:rsidRPr="004433E0" w:rsidRDefault="009943D3">
            <w:pPr>
              <w:numPr>
                <w:ilvl w:val="0"/>
                <w:numId w:val="8"/>
              </w:numPr>
              <w:ind w:left="47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Demostrar cómo elaborar un plan de acción para identificar a los niños separados</w:t>
            </w:r>
          </w:p>
        </w:tc>
      </w:tr>
      <w:tr w:rsidR="00E66045" w:rsidRPr="004433E0" w14:paraId="3BEDC3F9" w14:textId="77777777" w:rsidTr="00B7520A">
        <w:tc>
          <w:tcPr>
            <w:tcW w:w="0" w:type="auto"/>
            <w:tcMar>
              <w:top w:w="0" w:type="dxa"/>
              <w:left w:w="108" w:type="dxa"/>
              <w:bottom w:w="0" w:type="dxa"/>
              <w:right w:w="108" w:type="dxa"/>
            </w:tcMar>
            <w:hideMark/>
          </w:tcPr>
          <w:p w14:paraId="7E29F66B" w14:textId="77777777" w:rsidR="005052C2" w:rsidRPr="004433E0" w:rsidRDefault="005052C2" w:rsidP="005052C2">
            <w:pPr>
              <w:jc w:val="center"/>
              <w:rPr>
                <w:rFonts w:ascii="Times New Roman" w:eastAsia="Times New Roman" w:hAnsi="Times New Roman" w:cs="Times New Roman"/>
                <w:b/>
                <w:bCs/>
                <w:lang w:val="es-ES" w:eastAsia="en-GB"/>
              </w:rPr>
            </w:pPr>
            <w:r w:rsidRPr="004433E0">
              <w:rPr>
                <w:rFonts w:ascii="Calibri" w:eastAsia="Times New Roman" w:hAnsi="Calibri" w:cs="Calibri"/>
                <w:b/>
                <w:bCs/>
                <w:color w:val="000000"/>
                <w:lang w:val="es-ES" w:eastAsia="en-GB"/>
              </w:rPr>
              <w:t>2.5</w:t>
            </w:r>
          </w:p>
        </w:tc>
        <w:tc>
          <w:tcPr>
            <w:tcW w:w="0" w:type="auto"/>
            <w:tcMar>
              <w:top w:w="0" w:type="dxa"/>
              <w:left w:w="108" w:type="dxa"/>
              <w:bottom w:w="0" w:type="dxa"/>
              <w:right w:w="108" w:type="dxa"/>
            </w:tcMar>
            <w:hideMark/>
          </w:tcPr>
          <w:p w14:paraId="2ADF55C4" w14:textId="34CE82DD" w:rsidR="005052C2" w:rsidRPr="004433E0" w:rsidRDefault="005B2EFB" w:rsidP="005052C2">
            <w:pPr>
              <w:rPr>
                <w:rFonts w:ascii="Times New Roman" w:eastAsia="Times New Roman" w:hAnsi="Times New Roman" w:cs="Times New Roman"/>
                <w:lang w:val="es-ES" w:eastAsia="en-GB"/>
              </w:rPr>
            </w:pPr>
            <w:r w:rsidRPr="004433E0">
              <w:rPr>
                <w:rFonts w:ascii="Calibri" w:eastAsia="Times New Roman" w:hAnsi="Calibri" w:cs="Calibri"/>
                <w:color w:val="000000"/>
                <w:lang w:val="es-ES" w:eastAsia="en-GB"/>
              </w:rPr>
              <w:t xml:space="preserve">Documentación de </w:t>
            </w:r>
            <w:r w:rsidR="00651844">
              <w:rPr>
                <w:rFonts w:ascii="Calibri" w:eastAsia="Times New Roman" w:hAnsi="Calibri" w:cs="Calibri"/>
                <w:color w:val="000000"/>
                <w:lang w:val="es-ES" w:eastAsia="en-GB"/>
              </w:rPr>
              <w:t>MNAS</w:t>
            </w:r>
          </w:p>
        </w:tc>
        <w:tc>
          <w:tcPr>
            <w:tcW w:w="0" w:type="auto"/>
            <w:tcMar>
              <w:top w:w="0" w:type="dxa"/>
              <w:left w:w="108" w:type="dxa"/>
              <w:bottom w:w="0" w:type="dxa"/>
              <w:right w:w="108" w:type="dxa"/>
            </w:tcMar>
            <w:hideMark/>
          </w:tcPr>
          <w:p w14:paraId="4FE7940E" w14:textId="77777777" w:rsidR="00807F4A" w:rsidRPr="004433E0" w:rsidRDefault="00807F4A">
            <w:pPr>
              <w:numPr>
                <w:ilvl w:val="0"/>
                <w:numId w:val="8"/>
              </w:numPr>
              <w:ind w:left="47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Describir las buenas prácticas en el proceso de documentación</w:t>
            </w:r>
          </w:p>
          <w:p w14:paraId="4889D377" w14:textId="36AD3311" w:rsidR="00807F4A" w:rsidRPr="004433E0" w:rsidRDefault="00807F4A">
            <w:pPr>
              <w:numPr>
                <w:ilvl w:val="0"/>
                <w:numId w:val="8"/>
              </w:numPr>
              <w:ind w:left="47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 xml:space="preserve">Demostrar cómo completar los formularios de documentación de </w:t>
            </w:r>
            <w:r w:rsidR="00651844">
              <w:rPr>
                <w:rFonts w:ascii="Calibri" w:eastAsia="Times New Roman" w:hAnsi="Calibri" w:cs="Calibri"/>
                <w:color w:val="000000"/>
                <w:lang w:val="es-ES" w:eastAsia="en-GB"/>
              </w:rPr>
              <w:t>MNAS</w:t>
            </w:r>
            <w:r w:rsidRPr="004433E0">
              <w:rPr>
                <w:rFonts w:ascii="Calibri" w:eastAsia="Times New Roman" w:hAnsi="Calibri" w:cs="Calibri"/>
                <w:color w:val="000000"/>
                <w:lang w:val="es-ES" w:eastAsia="en-GB"/>
              </w:rPr>
              <w:t xml:space="preserve"> (tanto el registro rápido como el registro “regular”)</w:t>
            </w:r>
          </w:p>
          <w:p w14:paraId="13DDB823" w14:textId="111493A6" w:rsidR="005052C2" w:rsidRPr="004433E0" w:rsidRDefault="00807F4A">
            <w:pPr>
              <w:numPr>
                <w:ilvl w:val="0"/>
                <w:numId w:val="8"/>
              </w:numPr>
              <w:ind w:left="47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 xml:space="preserve">Demostrar habilidades en la realización de entrevistas a </w:t>
            </w:r>
            <w:r w:rsidR="00651844">
              <w:rPr>
                <w:rFonts w:ascii="Calibri" w:eastAsia="Times New Roman" w:hAnsi="Calibri" w:cs="Calibri"/>
                <w:color w:val="000000"/>
                <w:lang w:val="es-ES" w:eastAsia="en-GB"/>
              </w:rPr>
              <w:t>MNAS</w:t>
            </w:r>
          </w:p>
        </w:tc>
      </w:tr>
      <w:tr w:rsidR="00E66045" w:rsidRPr="004433E0" w14:paraId="607A4FFC" w14:textId="77777777" w:rsidTr="00B7520A">
        <w:tc>
          <w:tcPr>
            <w:tcW w:w="0" w:type="auto"/>
            <w:tcMar>
              <w:top w:w="0" w:type="dxa"/>
              <w:left w:w="108" w:type="dxa"/>
              <w:bottom w:w="0" w:type="dxa"/>
              <w:right w:w="108" w:type="dxa"/>
            </w:tcMar>
            <w:hideMark/>
          </w:tcPr>
          <w:p w14:paraId="2B83F635" w14:textId="77777777" w:rsidR="005052C2" w:rsidRPr="004433E0" w:rsidRDefault="005052C2" w:rsidP="005052C2">
            <w:pPr>
              <w:jc w:val="center"/>
              <w:rPr>
                <w:rFonts w:ascii="Times New Roman" w:eastAsia="Times New Roman" w:hAnsi="Times New Roman" w:cs="Times New Roman"/>
                <w:b/>
                <w:bCs/>
                <w:lang w:val="es-ES" w:eastAsia="en-GB"/>
              </w:rPr>
            </w:pPr>
            <w:r w:rsidRPr="004433E0">
              <w:rPr>
                <w:rFonts w:ascii="Calibri" w:eastAsia="Times New Roman" w:hAnsi="Calibri" w:cs="Calibri"/>
                <w:b/>
                <w:bCs/>
                <w:color w:val="000000"/>
                <w:lang w:val="es-ES" w:eastAsia="en-GB"/>
              </w:rPr>
              <w:t>2.6</w:t>
            </w:r>
          </w:p>
        </w:tc>
        <w:tc>
          <w:tcPr>
            <w:tcW w:w="0" w:type="auto"/>
            <w:tcMar>
              <w:top w:w="0" w:type="dxa"/>
              <w:left w:w="108" w:type="dxa"/>
              <w:bottom w:w="0" w:type="dxa"/>
              <w:right w:w="108" w:type="dxa"/>
            </w:tcMar>
            <w:hideMark/>
          </w:tcPr>
          <w:p w14:paraId="0089256D" w14:textId="519F6458" w:rsidR="005052C2" w:rsidRPr="004433E0" w:rsidRDefault="00807F4A" w:rsidP="005052C2">
            <w:pPr>
              <w:rPr>
                <w:rFonts w:ascii="Times New Roman" w:eastAsia="Times New Roman" w:hAnsi="Times New Roman" w:cs="Times New Roman"/>
                <w:lang w:val="es-ES" w:eastAsia="en-GB"/>
              </w:rPr>
            </w:pPr>
            <w:r w:rsidRPr="004433E0">
              <w:rPr>
                <w:rFonts w:ascii="Calibri" w:eastAsia="Times New Roman" w:hAnsi="Calibri" w:cs="Calibri"/>
                <w:color w:val="000000"/>
                <w:lang w:val="es-ES" w:eastAsia="en-GB"/>
              </w:rPr>
              <w:t xml:space="preserve">Gestión de Casos para </w:t>
            </w:r>
            <w:r w:rsidR="00651844">
              <w:rPr>
                <w:rFonts w:ascii="Calibri" w:eastAsia="Times New Roman" w:hAnsi="Calibri" w:cs="Calibri"/>
                <w:color w:val="000000"/>
                <w:lang w:val="es-ES" w:eastAsia="en-GB"/>
              </w:rPr>
              <w:t>MNAS</w:t>
            </w:r>
          </w:p>
        </w:tc>
        <w:tc>
          <w:tcPr>
            <w:tcW w:w="0" w:type="auto"/>
            <w:tcMar>
              <w:top w:w="0" w:type="dxa"/>
              <w:left w:w="108" w:type="dxa"/>
              <w:bottom w:w="0" w:type="dxa"/>
              <w:right w:w="108" w:type="dxa"/>
            </w:tcMar>
            <w:hideMark/>
          </w:tcPr>
          <w:p w14:paraId="762C73BD" w14:textId="33AAF4F0" w:rsidR="00807F4A" w:rsidRPr="004433E0" w:rsidRDefault="00807F4A">
            <w:pPr>
              <w:numPr>
                <w:ilvl w:val="0"/>
                <w:numId w:val="8"/>
              </w:numPr>
              <w:ind w:left="47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 xml:space="preserve">Explicar las características clave de la gestión de casos para los </w:t>
            </w:r>
            <w:r w:rsidR="00651844">
              <w:rPr>
                <w:rFonts w:ascii="Calibri" w:eastAsia="Times New Roman" w:hAnsi="Calibri" w:cs="Calibri"/>
                <w:color w:val="000000"/>
                <w:lang w:val="es-ES" w:eastAsia="en-GB"/>
              </w:rPr>
              <w:t>MNAS</w:t>
            </w:r>
          </w:p>
          <w:p w14:paraId="249E8332" w14:textId="77777777" w:rsidR="00807F4A" w:rsidRPr="004433E0" w:rsidRDefault="00807F4A">
            <w:pPr>
              <w:numPr>
                <w:ilvl w:val="0"/>
                <w:numId w:val="8"/>
              </w:numPr>
              <w:ind w:left="47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Describir los principios de la gestión de casos</w:t>
            </w:r>
          </w:p>
          <w:p w14:paraId="5E227AA2" w14:textId="477668C7" w:rsidR="005052C2" w:rsidRPr="004433E0" w:rsidRDefault="00807F4A">
            <w:pPr>
              <w:numPr>
                <w:ilvl w:val="0"/>
                <w:numId w:val="8"/>
              </w:numPr>
              <w:ind w:left="47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lastRenderedPageBreak/>
              <w:t>Explicar la importancia de un sistema de gestión de casos</w:t>
            </w:r>
          </w:p>
          <w:p w14:paraId="6BC7865B" w14:textId="77777777" w:rsidR="005052C2" w:rsidRPr="004433E0" w:rsidRDefault="005052C2" w:rsidP="00B7520A">
            <w:pPr>
              <w:ind w:left="473"/>
              <w:rPr>
                <w:rFonts w:ascii="Times New Roman" w:eastAsia="Times New Roman" w:hAnsi="Times New Roman" w:cs="Times New Roman"/>
                <w:lang w:val="es-ES" w:eastAsia="en-GB"/>
              </w:rPr>
            </w:pPr>
          </w:p>
        </w:tc>
      </w:tr>
      <w:tr w:rsidR="00E66045" w:rsidRPr="004433E0" w14:paraId="7F47ACDC" w14:textId="77777777" w:rsidTr="00B7520A">
        <w:tc>
          <w:tcPr>
            <w:tcW w:w="0" w:type="auto"/>
            <w:tcMar>
              <w:top w:w="0" w:type="dxa"/>
              <w:left w:w="108" w:type="dxa"/>
              <w:bottom w:w="0" w:type="dxa"/>
              <w:right w:w="108" w:type="dxa"/>
            </w:tcMar>
            <w:hideMark/>
          </w:tcPr>
          <w:p w14:paraId="4F5B6B5C" w14:textId="77777777" w:rsidR="005052C2" w:rsidRPr="004433E0" w:rsidRDefault="005052C2" w:rsidP="005052C2">
            <w:pPr>
              <w:jc w:val="center"/>
              <w:rPr>
                <w:rFonts w:ascii="Times New Roman" w:eastAsia="Times New Roman" w:hAnsi="Times New Roman" w:cs="Times New Roman"/>
                <w:b/>
                <w:bCs/>
                <w:lang w:val="es-ES" w:eastAsia="en-GB"/>
              </w:rPr>
            </w:pPr>
            <w:r w:rsidRPr="004433E0">
              <w:rPr>
                <w:rFonts w:ascii="Calibri" w:eastAsia="Times New Roman" w:hAnsi="Calibri" w:cs="Calibri"/>
                <w:b/>
                <w:bCs/>
                <w:color w:val="000000"/>
                <w:lang w:val="es-ES" w:eastAsia="en-GB"/>
              </w:rPr>
              <w:lastRenderedPageBreak/>
              <w:t>2.7</w:t>
            </w:r>
          </w:p>
        </w:tc>
        <w:tc>
          <w:tcPr>
            <w:tcW w:w="0" w:type="auto"/>
            <w:tcMar>
              <w:top w:w="0" w:type="dxa"/>
              <w:left w:w="108" w:type="dxa"/>
              <w:bottom w:w="0" w:type="dxa"/>
              <w:right w:w="108" w:type="dxa"/>
            </w:tcMar>
            <w:hideMark/>
          </w:tcPr>
          <w:p w14:paraId="01328915" w14:textId="00BAF3D2" w:rsidR="005052C2" w:rsidRPr="004433E0" w:rsidRDefault="00807F4A" w:rsidP="005052C2">
            <w:pPr>
              <w:rPr>
                <w:rFonts w:ascii="Times New Roman" w:eastAsia="Times New Roman" w:hAnsi="Times New Roman" w:cs="Times New Roman"/>
                <w:lang w:val="es-ES" w:eastAsia="en-GB"/>
              </w:rPr>
            </w:pPr>
            <w:r w:rsidRPr="004433E0">
              <w:rPr>
                <w:rFonts w:ascii="Calibri" w:eastAsia="Times New Roman" w:hAnsi="Calibri" w:cs="Calibri"/>
                <w:color w:val="000000"/>
                <w:lang w:val="es-ES" w:eastAsia="en-GB"/>
              </w:rPr>
              <w:t>Revisión del Día 2</w:t>
            </w:r>
          </w:p>
        </w:tc>
        <w:tc>
          <w:tcPr>
            <w:tcW w:w="0" w:type="auto"/>
            <w:tcMar>
              <w:top w:w="0" w:type="dxa"/>
              <w:left w:w="108" w:type="dxa"/>
              <w:bottom w:w="0" w:type="dxa"/>
              <w:right w:w="108" w:type="dxa"/>
            </w:tcMar>
            <w:hideMark/>
          </w:tcPr>
          <w:p w14:paraId="4B2D9A7B" w14:textId="77777777" w:rsidR="00807F4A" w:rsidRPr="004433E0" w:rsidRDefault="00807F4A">
            <w:pPr>
              <w:numPr>
                <w:ilvl w:val="0"/>
                <w:numId w:val="8"/>
              </w:numPr>
              <w:ind w:left="47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Recordar los aprendizajes del Día 2</w:t>
            </w:r>
          </w:p>
          <w:p w14:paraId="42ACEE88" w14:textId="6D47EF00" w:rsidR="005052C2" w:rsidRPr="004433E0" w:rsidRDefault="00807F4A">
            <w:pPr>
              <w:numPr>
                <w:ilvl w:val="0"/>
                <w:numId w:val="8"/>
              </w:numPr>
              <w:ind w:left="47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Resumir lo aprendido sobre un aspecto de la gestión de casos y relacionarlo con el grupo</w:t>
            </w:r>
          </w:p>
        </w:tc>
      </w:tr>
      <w:tr w:rsidR="00E66045" w:rsidRPr="004433E0" w14:paraId="265B28A6" w14:textId="77777777" w:rsidTr="00B7520A">
        <w:tc>
          <w:tcPr>
            <w:tcW w:w="0" w:type="auto"/>
            <w:tcMar>
              <w:top w:w="0" w:type="dxa"/>
              <w:left w:w="108" w:type="dxa"/>
              <w:bottom w:w="0" w:type="dxa"/>
              <w:right w:w="108" w:type="dxa"/>
            </w:tcMar>
            <w:hideMark/>
          </w:tcPr>
          <w:p w14:paraId="7BBF6729" w14:textId="77777777" w:rsidR="005052C2" w:rsidRPr="004433E0" w:rsidRDefault="005052C2" w:rsidP="005052C2">
            <w:pPr>
              <w:jc w:val="center"/>
              <w:rPr>
                <w:rFonts w:ascii="Times New Roman" w:eastAsia="Times New Roman" w:hAnsi="Times New Roman" w:cs="Times New Roman"/>
                <w:b/>
                <w:bCs/>
                <w:lang w:val="es-ES" w:eastAsia="en-GB"/>
              </w:rPr>
            </w:pPr>
            <w:r w:rsidRPr="004433E0">
              <w:rPr>
                <w:rFonts w:ascii="Calibri" w:eastAsia="Times New Roman" w:hAnsi="Calibri" w:cs="Calibri"/>
                <w:b/>
                <w:bCs/>
                <w:color w:val="000000"/>
                <w:lang w:val="es-ES" w:eastAsia="en-GB"/>
              </w:rPr>
              <w:t>2.8 </w:t>
            </w:r>
          </w:p>
        </w:tc>
        <w:tc>
          <w:tcPr>
            <w:tcW w:w="0" w:type="auto"/>
            <w:tcMar>
              <w:top w:w="0" w:type="dxa"/>
              <w:left w:w="108" w:type="dxa"/>
              <w:bottom w:w="0" w:type="dxa"/>
              <w:right w:w="108" w:type="dxa"/>
            </w:tcMar>
            <w:hideMark/>
          </w:tcPr>
          <w:p w14:paraId="16328ABC" w14:textId="742A28BE" w:rsidR="005052C2" w:rsidRPr="004433E0" w:rsidRDefault="00E66045" w:rsidP="005052C2">
            <w:pPr>
              <w:rPr>
                <w:rFonts w:ascii="Times New Roman" w:eastAsia="Times New Roman" w:hAnsi="Times New Roman" w:cs="Times New Roman"/>
                <w:lang w:val="es-ES" w:eastAsia="en-GB"/>
              </w:rPr>
            </w:pPr>
            <w:r w:rsidRPr="004433E0">
              <w:rPr>
                <w:rFonts w:ascii="Calibri" w:eastAsia="Times New Roman" w:hAnsi="Calibri" w:cs="Calibri"/>
                <w:color w:val="000000"/>
                <w:lang w:val="es-ES" w:eastAsia="en-GB"/>
              </w:rPr>
              <w:t>Tarea –</w:t>
            </w:r>
            <w:r w:rsidRPr="004433E0">
              <w:rPr>
                <w:rFonts w:ascii="Calibri" w:eastAsia="Times New Roman" w:hAnsi="Calibri" w:cs="Calibri"/>
                <w:color w:val="000000"/>
                <w:lang w:val="es-ES" w:eastAsia="en-GB"/>
              </w:rPr>
              <w:br/>
              <w:t>Actividad de Simulación 2: Mapeo de la Capacidad Local y Nacional para Responder</w:t>
            </w:r>
          </w:p>
        </w:tc>
        <w:tc>
          <w:tcPr>
            <w:tcW w:w="0" w:type="auto"/>
            <w:tcMar>
              <w:top w:w="0" w:type="dxa"/>
              <w:left w:w="108" w:type="dxa"/>
              <w:bottom w:w="0" w:type="dxa"/>
              <w:right w:w="108" w:type="dxa"/>
            </w:tcMar>
            <w:hideMark/>
          </w:tcPr>
          <w:p w14:paraId="5AF024E8" w14:textId="0A4ACBF7" w:rsidR="00E66045" w:rsidRPr="004433E0" w:rsidRDefault="00E66045">
            <w:pPr>
              <w:numPr>
                <w:ilvl w:val="0"/>
                <w:numId w:val="9"/>
              </w:numPr>
              <w:ind w:left="41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Explicar cómo mapear los recursos materiales y humanos para responder a los NNA no acompañados (</w:t>
            </w:r>
            <w:r w:rsidR="00651844">
              <w:rPr>
                <w:rFonts w:ascii="Calibri" w:eastAsia="Times New Roman" w:hAnsi="Calibri" w:cs="Calibri"/>
                <w:color w:val="000000"/>
                <w:lang w:val="es-ES" w:eastAsia="en-GB"/>
              </w:rPr>
              <w:t>MNAS</w:t>
            </w:r>
            <w:r w:rsidRPr="004433E0">
              <w:rPr>
                <w:rFonts w:ascii="Calibri" w:eastAsia="Times New Roman" w:hAnsi="Calibri" w:cs="Calibri"/>
                <w:color w:val="000000"/>
                <w:lang w:val="es-ES" w:eastAsia="en-GB"/>
              </w:rPr>
              <w:t>)</w:t>
            </w:r>
          </w:p>
          <w:p w14:paraId="3D8B5C27" w14:textId="49C4CB39" w:rsidR="005052C2" w:rsidRPr="004433E0" w:rsidRDefault="00E66045">
            <w:pPr>
              <w:numPr>
                <w:ilvl w:val="0"/>
                <w:numId w:val="9"/>
              </w:numPr>
              <w:ind w:left="41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Demostrar cómo utilizar una herramienta de mapeo a partir de la información proporcionada en un análisis de situación</w:t>
            </w:r>
          </w:p>
        </w:tc>
      </w:tr>
      <w:tr w:rsidR="00E66045" w:rsidRPr="004433E0" w14:paraId="384212BB" w14:textId="77777777" w:rsidTr="00B7520A">
        <w:tc>
          <w:tcPr>
            <w:tcW w:w="0" w:type="auto"/>
            <w:tcMar>
              <w:top w:w="0" w:type="dxa"/>
              <w:left w:w="108" w:type="dxa"/>
              <w:bottom w:w="0" w:type="dxa"/>
              <w:right w:w="108" w:type="dxa"/>
            </w:tcMar>
            <w:hideMark/>
          </w:tcPr>
          <w:p w14:paraId="1233320A" w14:textId="77777777" w:rsidR="005052C2" w:rsidRPr="004433E0" w:rsidRDefault="005052C2" w:rsidP="005052C2">
            <w:pPr>
              <w:jc w:val="center"/>
              <w:rPr>
                <w:rFonts w:ascii="Times New Roman" w:eastAsia="Times New Roman" w:hAnsi="Times New Roman" w:cs="Times New Roman"/>
                <w:b/>
                <w:bCs/>
                <w:lang w:val="es-ES" w:eastAsia="en-GB"/>
              </w:rPr>
            </w:pPr>
            <w:r w:rsidRPr="004433E0">
              <w:rPr>
                <w:rFonts w:ascii="Calibri" w:eastAsia="Times New Roman" w:hAnsi="Calibri" w:cs="Calibri"/>
                <w:b/>
                <w:bCs/>
                <w:color w:val="000000"/>
                <w:lang w:val="es-ES" w:eastAsia="en-GB"/>
              </w:rPr>
              <w:t>3.1</w:t>
            </w:r>
          </w:p>
        </w:tc>
        <w:tc>
          <w:tcPr>
            <w:tcW w:w="0" w:type="auto"/>
            <w:tcMar>
              <w:top w:w="0" w:type="dxa"/>
              <w:left w:w="108" w:type="dxa"/>
              <w:bottom w:w="0" w:type="dxa"/>
              <w:right w:w="108" w:type="dxa"/>
            </w:tcMar>
            <w:hideMark/>
          </w:tcPr>
          <w:p w14:paraId="511352EB" w14:textId="38AA36F2" w:rsidR="005052C2" w:rsidRPr="004433E0" w:rsidRDefault="00E66045" w:rsidP="005052C2">
            <w:pPr>
              <w:rPr>
                <w:rFonts w:ascii="Times New Roman" w:eastAsia="Times New Roman" w:hAnsi="Times New Roman" w:cs="Times New Roman"/>
                <w:lang w:val="es-ES" w:eastAsia="en-GB"/>
              </w:rPr>
            </w:pPr>
            <w:r w:rsidRPr="004433E0">
              <w:rPr>
                <w:rFonts w:ascii="Calibri" w:eastAsia="Times New Roman" w:hAnsi="Calibri" w:cs="Calibri"/>
                <w:color w:val="000000"/>
                <w:lang w:val="es-ES" w:eastAsia="en-GB"/>
              </w:rPr>
              <w:t>Formación de formadores – Aprendizaje de adultos y desarrollo de sesiones</w:t>
            </w:r>
          </w:p>
        </w:tc>
        <w:tc>
          <w:tcPr>
            <w:tcW w:w="0" w:type="auto"/>
            <w:tcMar>
              <w:top w:w="0" w:type="dxa"/>
              <w:left w:w="108" w:type="dxa"/>
              <w:bottom w:w="0" w:type="dxa"/>
              <w:right w:w="108" w:type="dxa"/>
            </w:tcMar>
            <w:hideMark/>
          </w:tcPr>
          <w:p w14:paraId="6D60DE6E" w14:textId="1029B768" w:rsidR="005052C2" w:rsidRPr="004433E0" w:rsidRDefault="00E66045">
            <w:pPr>
              <w:numPr>
                <w:ilvl w:val="0"/>
                <w:numId w:val="9"/>
              </w:numPr>
              <w:ind w:left="41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Explicar los principios clave del aprendizaje de adultos y proponer maneras de demostrarlos</w:t>
            </w:r>
          </w:p>
        </w:tc>
      </w:tr>
      <w:tr w:rsidR="00E66045" w:rsidRPr="004433E0" w14:paraId="2A8F6E88" w14:textId="77777777" w:rsidTr="00B7520A">
        <w:tc>
          <w:tcPr>
            <w:tcW w:w="0" w:type="auto"/>
            <w:tcMar>
              <w:top w:w="0" w:type="dxa"/>
              <w:left w:w="108" w:type="dxa"/>
              <w:bottom w:w="0" w:type="dxa"/>
              <w:right w:w="108" w:type="dxa"/>
            </w:tcMar>
            <w:hideMark/>
          </w:tcPr>
          <w:p w14:paraId="59D551A5" w14:textId="77777777" w:rsidR="005052C2" w:rsidRPr="004433E0" w:rsidRDefault="005052C2" w:rsidP="005052C2">
            <w:pPr>
              <w:jc w:val="center"/>
              <w:rPr>
                <w:rFonts w:ascii="Times New Roman" w:eastAsia="Times New Roman" w:hAnsi="Times New Roman" w:cs="Times New Roman"/>
                <w:b/>
                <w:bCs/>
                <w:lang w:val="es-ES" w:eastAsia="en-GB"/>
              </w:rPr>
            </w:pPr>
            <w:r w:rsidRPr="004433E0">
              <w:rPr>
                <w:rFonts w:ascii="Calibri" w:eastAsia="Times New Roman" w:hAnsi="Calibri" w:cs="Calibri"/>
                <w:b/>
                <w:bCs/>
                <w:color w:val="000000"/>
                <w:lang w:val="es-ES" w:eastAsia="en-GB"/>
              </w:rPr>
              <w:t>3.2</w:t>
            </w:r>
          </w:p>
        </w:tc>
        <w:tc>
          <w:tcPr>
            <w:tcW w:w="0" w:type="auto"/>
            <w:tcMar>
              <w:top w:w="0" w:type="dxa"/>
              <w:left w:w="108" w:type="dxa"/>
              <w:bottom w:w="0" w:type="dxa"/>
              <w:right w:w="108" w:type="dxa"/>
            </w:tcMar>
            <w:hideMark/>
          </w:tcPr>
          <w:p w14:paraId="67AA0C3E" w14:textId="1CAA4BE5" w:rsidR="005052C2" w:rsidRPr="004433E0" w:rsidRDefault="00E66045" w:rsidP="005052C2">
            <w:pPr>
              <w:rPr>
                <w:rFonts w:ascii="Times New Roman" w:eastAsia="Times New Roman" w:hAnsi="Times New Roman" w:cs="Times New Roman"/>
                <w:lang w:val="es-ES" w:eastAsia="en-GB"/>
              </w:rPr>
            </w:pPr>
            <w:r w:rsidRPr="004433E0">
              <w:rPr>
                <w:rFonts w:ascii="Calibri" w:eastAsia="Times New Roman" w:hAnsi="Calibri" w:cs="Calibri"/>
                <w:color w:val="000000"/>
                <w:lang w:val="es-ES" w:eastAsia="en-GB"/>
              </w:rPr>
              <w:t>BIA, BID e Gestión de la Información</w:t>
            </w:r>
          </w:p>
        </w:tc>
        <w:tc>
          <w:tcPr>
            <w:tcW w:w="0" w:type="auto"/>
            <w:tcMar>
              <w:top w:w="0" w:type="dxa"/>
              <w:left w:w="108" w:type="dxa"/>
              <w:bottom w:w="0" w:type="dxa"/>
              <w:right w:w="108" w:type="dxa"/>
            </w:tcMar>
            <w:hideMark/>
          </w:tcPr>
          <w:p w14:paraId="6380C8B4" w14:textId="1FCC9695" w:rsidR="00663087" w:rsidRPr="004433E0" w:rsidRDefault="00663087">
            <w:pPr>
              <w:numPr>
                <w:ilvl w:val="0"/>
                <w:numId w:val="9"/>
              </w:numPr>
              <w:ind w:left="413"/>
              <w:textAlignment w:val="baseline"/>
              <w:rPr>
                <w:rFonts w:ascii="Calibri" w:hAnsi="Calibri" w:cs="Calibri"/>
                <w:color w:val="000000"/>
                <w:lang w:val="es-ES"/>
              </w:rPr>
            </w:pPr>
            <w:r w:rsidRPr="004433E0">
              <w:rPr>
                <w:rFonts w:ascii="Calibri" w:eastAsia="Times New Roman" w:hAnsi="Calibri" w:cs="Calibri"/>
                <w:color w:val="000000"/>
                <w:lang w:val="es-ES"/>
              </w:rPr>
              <w:t xml:space="preserve">Describa el propósito del BIA y del BID y su uso en la gestión de casos para </w:t>
            </w:r>
            <w:r w:rsidR="00651844">
              <w:rPr>
                <w:rFonts w:ascii="Calibri" w:eastAsia="Times New Roman" w:hAnsi="Calibri" w:cs="Calibri"/>
                <w:color w:val="000000"/>
                <w:lang w:val="es-ES"/>
              </w:rPr>
              <w:t>MNAS</w:t>
            </w:r>
            <w:r w:rsidRPr="004433E0">
              <w:rPr>
                <w:rFonts w:ascii="Calibri" w:eastAsia="Times New Roman" w:hAnsi="Calibri" w:cs="Calibri"/>
                <w:color w:val="000000"/>
                <w:lang w:val="es-ES"/>
              </w:rPr>
              <w:t>.</w:t>
            </w:r>
          </w:p>
          <w:p w14:paraId="22301B2E" w14:textId="5DECBB34" w:rsidR="005052C2" w:rsidRPr="004433E0" w:rsidRDefault="00663087">
            <w:pPr>
              <w:numPr>
                <w:ilvl w:val="0"/>
                <w:numId w:val="9"/>
              </w:numPr>
              <w:ind w:left="41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Describa en términos sencillos los principios clave y los componentes de los protocolos de intercambio de información.</w:t>
            </w:r>
          </w:p>
        </w:tc>
      </w:tr>
      <w:tr w:rsidR="00E66045" w:rsidRPr="004433E0" w14:paraId="7C83F14E" w14:textId="77777777" w:rsidTr="00B7520A">
        <w:tc>
          <w:tcPr>
            <w:tcW w:w="0" w:type="auto"/>
            <w:tcMar>
              <w:top w:w="0" w:type="dxa"/>
              <w:left w:w="108" w:type="dxa"/>
              <w:bottom w:w="0" w:type="dxa"/>
              <w:right w:w="108" w:type="dxa"/>
            </w:tcMar>
            <w:hideMark/>
          </w:tcPr>
          <w:p w14:paraId="5B902CEF" w14:textId="77777777" w:rsidR="005052C2" w:rsidRPr="004433E0" w:rsidRDefault="005052C2" w:rsidP="005052C2">
            <w:pPr>
              <w:jc w:val="center"/>
              <w:rPr>
                <w:rFonts w:ascii="Times New Roman" w:eastAsia="Times New Roman" w:hAnsi="Times New Roman" w:cs="Times New Roman"/>
                <w:b/>
                <w:bCs/>
                <w:lang w:val="es-ES" w:eastAsia="en-GB"/>
              </w:rPr>
            </w:pPr>
            <w:r w:rsidRPr="004433E0">
              <w:rPr>
                <w:rFonts w:ascii="Calibri" w:eastAsia="Times New Roman" w:hAnsi="Calibri" w:cs="Calibri"/>
                <w:b/>
                <w:bCs/>
                <w:color w:val="000000"/>
                <w:lang w:val="es-ES" w:eastAsia="en-GB"/>
              </w:rPr>
              <w:t>3.3</w:t>
            </w:r>
          </w:p>
        </w:tc>
        <w:tc>
          <w:tcPr>
            <w:tcW w:w="0" w:type="auto"/>
            <w:tcMar>
              <w:top w:w="0" w:type="dxa"/>
              <w:left w:w="108" w:type="dxa"/>
              <w:bottom w:w="0" w:type="dxa"/>
              <w:right w:w="108" w:type="dxa"/>
            </w:tcMar>
            <w:hideMark/>
          </w:tcPr>
          <w:p w14:paraId="4518C6FF" w14:textId="188C02DC" w:rsidR="005052C2" w:rsidRPr="004433E0" w:rsidRDefault="00663087" w:rsidP="005052C2">
            <w:pPr>
              <w:rPr>
                <w:rFonts w:ascii="Times New Roman" w:eastAsia="Times New Roman" w:hAnsi="Times New Roman" w:cs="Times New Roman"/>
                <w:lang w:val="es-ES" w:eastAsia="en-GB"/>
              </w:rPr>
            </w:pPr>
            <w:r w:rsidRPr="004433E0">
              <w:rPr>
                <w:rFonts w:ascii="Calibri" w:eastAsia="Times New Roman" w:hAnsi="Calibri" w:cs="Calibri"/>
                <w:color w:val="000000"/>
                <w:lang w:val="es-ES" w:eastAsia="en-GB"/>
              </w:rPr>
              <w:t>Cuidado alternativo de</w:t>
            </w:r>
            <w:r w:rsidR="005052C2" w:rsidRPr="004433E0">
              <w:rPr>
                <w:rFonts w:ascii="Calibri" w:eastAsia="Times New Roman" w:hAnsi="Calibri" w:cs="Calibri"/>
                <w:color w:val="000000"/>
                <w:lang w:val="es-ES" w:eastAsia="en-GB"/>
              </w:rPr>
              <w:t xml:space="preserve"> </w:t>
            </w:r>
            <w:r w:rsidR="00651844">
              <w:rPr>
                <w:rFonts w:ascii="Calibri" w:eastAsia="Times New Roman" w:hAnsi="Calibri" w:cs="Calibri"/>
                <w:color w:val="000000"/>
                <w:lang w:val="es-ES" w:eastAsia="en-GB"/>
              </w:rPr>
              <w:t>MNAS</w:t>
            </w:r>
          </w:p>
        </w:tc>
        <w:tc>
          <w:tcPr>
            <w:tcW w:w="0" w:type="auto"/>
            <w:tcMar>
              <w:top w:w="0" w:type="dxa"/>
              <w:left w:w="108" w:type="dxa"/>
              <w:bottom w:w="0" w:type="dxa"/>
              <w:right w:w="108" w:type="dxa"/>
            </w:tcMar>
            <w:hideMark/>
          </w:tcPr>
          <w:p w14:paraId="29B26C76" w14:textId="72FD5C0F" w:rsidR="00120CFC" w:rsidRPr="004433E0" w:rsidRDefault="00120CFC">
            <w:pPr>
              <w:numPr>
                <w:ilvl w:val="0"/>
                <w:numId w:val="10"/>
              </w:numPr>
              <w:ind w:left="433"/>
              <w:textAlignment w:val="baseline"/>
              <w:rPr>
                <w:rFonts w:ascii="Calibri" w:hAnsi="Calibri" w:cs="Calibri"/>
                <w:color w:val="000000"/>
                <w:lang w:val="es-ES"/>
              </w:rPr>
            </w:pPr>
            <w:r w:rsidRPr="004433E0">
              <w:rPr>
                <w:rFonts w:ascii="Calibri" w:eastAsia="Times New Roman" w:hAnsi="Calibri" w:cs="Calibri"/>
                <w:color w:val="000000"/>
                <w:lang w:val="es-ES"/>
              </w:rPr>
              <w:t>Describa los diferentes tipos de cuidado alternativo.</w:t>
            </w:r>
          </w:p>
          <w:p w14:paraId="3CF7B86B" w14:textId="1EC2F4B6" w:rsidR="00120CFC" w:rsidRPr="004433E0" w:rsidRDefault="00120CFC">
            <w:pPr>
              <w:numPr>
                <w:ilvl w:val="0"/>
                <w:numId w:val="10"/>
              </w:numPr>
              <w:ind w:left="43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Proporcione ejemplos de buenas prácticas de cuidado alternativo en situaciones de emergencia.</w:t>
            </w:r>
          </w:p>
          <w:p w14:paraId="4E3FB15C" w14:textId="227D5DA5" w:rsidR="005052C2" w:rsidRPr="004433E0" w:rsidRDefault="00120CFC">
            <w:pPr>
              <w:numPr>
                <w:ilvl w:val="0"/>
                <w:numId w:val="10"/>
              </w:numPr>
              <w:ind w:left="43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Explique cómo establecer un sistema de monitoreo para los arreglos de cuidado alternativo.</w:t>
            </w:r>
          </w:p>
        </w:tc>
      </w:tr>
      <w:tr w:rsidR="00E66045" w:rsidRPr="004433E0" w14:paraId="3C5AA99D" w14:textId="77777777" w:rsidTr="00B7520A">
        <w:tc>
          <w:tcPr>
            <w:tcW w:w="0" w:type="auto"/>
            <w:tcMar>
              <w:top w:w="0" w:type="dxa"/>
              <w:left w:w="108" w:type="dxa"/>
              <w:bottom w:w="0" w:type="dxa"/>
              <w:right w:w="108" w:type="dxa"/>
            </w:tcMar>
            <w:hideMark/>
          </w:tcPr>
          <w:p w14:paraId="6CCD4A33" w14:textId="77777777" w:rsidR="005052C2" w:rsidRPr="004433E0" w:rsidRDefault="005052C2" w:rsidP="005052C2">
            <w:pPr>
              <w:jc w:val="center"/>
              <w:rPr>
                <w:rFonts w:ascii="Times New Roman" w:eastAsia="Times New Roman" w:hAnsi="Times New Roman" w:cs="Times New Roman"/>
                <w:b/>
                <w:bCs/>
                <w:lang w:val="es-ES" w:eastAsia="en-GB"/>
              </w:rPr>
            </w:pPr>
            <w:r w:rsidRPr="004433E0">
              <w:rPr>
                <w:rFonts w:ascii="Calibri" w:eastAsia="Times New Roman" w:hAnsi="Calibri" w:cs="Calibri"/>
                <w:b/>
                <w:bCs/>
                <w:color w:val="000000"/>
                <w:lang w:val="es-ES" w:eastAsia="en-GB"/>
              </w:rPr>
              <w:t>3.4</w:t>
            </w:r>
          </w:p>
        </w:tc>
        <w:tc>
          <w:tcPr>
            <w:tcW w:w="0" w:type="auto"/>
            <w:tcMar>
              <w:top w:w="0" w:type="dxa"/>
              <w:left w:w="108" w:type="dxa"/>
              <w:bottom w:w="0" w:type="dxa"/>
              <w:right w:w="108" w:type="dxa"/>
            </w:tcMar>
            <w:hideMark/>
          </w:tcPr>
          <w:p w14:paraId="1AA472F4" w14:textId="2077CBBD" w:rsidR="005052C2" w:rsidRPr="004433E0" w:rsidRDefault="00120CFC" w:rsidP="005052C2">
            <w:pPr>
              <w:spacing w:before="80" w:after="80"/>
              <w:rPr>
                <w:rFonts w:ascii="Times New Roman" w:eastAsia="Times New Roman" w:hAnsi="Times New Roman" w:cs="Times New Roman"/>
                <w:lang w:val="es-ES" w:eastAsia="en-GB"/>
              </w:rPr>
            </w:pPr>
            <w:r w:rsidRPr="004433E0">
              <w:rPr>
                <w:rFonts w:ascii="Calibri" w:eastAsia="Times New Roman" w:hAnsi="Calibri" w:cs="Calibri"/>
                <w:color w:val="000000"/>
                <w:lang w:val="es-ES" w:eastAsia="en-GB"/>
              </w:rPr>
              <w:t>Búsqueda familiar</w:t>
            </w:r>
          </w:p>
        </w:tc>
        <w:tc>
          <w:tcPr>
            <w:tcW w:w="0" w:type="auto"/>
            <w:tcMar>
              <w:top w:w="0" w:type="dxa"/>
              <w:left w:w="108" w:type="dxa"/>
              <w:bottom w:w="0" w:type="dxa"/>
              <w:right w:w="108" w:type="dxa"/>
            </w:tcMar>
            <w:hideMark/>
          </w:tcPr>
          <w:p w14:paraId="31DAA7D3" w14:textId="7DD7B444" w:rsidR="005052C2" w:rsidRPr="004433E0" w:rsidRDefault="00120CFC">
            <w:pPr>
              <w:numPr>
                <w:ilvl w:val="0"/>
                <w:numId w:val="10"/>
              </w:numPr>
              <w:ind w:left="43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Describa los métodos de búsqueda familiar espontáneos, informales y formales.</w:t>
            </w:r>
          </w:p>
          <w:p w14:paraId="2C65116F" w14:textId="0C7A5168" w:rsidR="005052C2" w:rsidRPr="004433E0" w:rsidRDefault="00120CFC">
            <w:pPr>
              <w:numPr>
                <w:ilvl w:val="0"/>
                <w:numId w:val="10"/>
              </w:numPr>
              <w:ind w:left="43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Explique las buenas prácticas en la búsqueda familiar y en la búsqueda transfronteriza.</w:t>
            </w:r>
          </w:p>
        </w:tc>
      </w:tr>
      <w:tr w:rsidR="00E66045" w:rsidRPr="004433E0" w14:paraId="16BD6438" w14:textId="77777777" w:rsidTr="00B7520A">
        <w:tc>
          <w:tcPr>
            <w:tcW w:w="0" w:type="auto"/>
            <w:tcMar>
              <w:top w:w="0" w:type="dxa"/>
              <w:left w:w="108" w:type="dxa"/>
              <w:bottom w:w="0" w:type="dxa"/>
              <w:right w:w="108" w:type="dxa"/>
            </w:tcMar>
            <w:hideMark/>
          </w:tcPr>
          <w:p w14:paraId="7D29C126" w14:textId="77777777" w:rsidR="005052C2" w:rsidRPr="004433E0" w:rsidRDefault="005052C2" w:rsidP="005052C2">
            <w:pPr>
              <w:jc w:val="center"/>
              <w:rPr>
                <w:rFonts w:ascii="Times New Roman" w:eastAsia="Times New Roman" w:hAnsi="Times New Roman" w:cs="Times New Roman"/>
                <w:b/>
                <w:bCs/>
                <w:lang w:val="es-ES" w:eastAsia="en-GB"/>
              </w:rPr>
            </w:pPr>
            <w:r w:rsidRPr="004433E0">
              <w:rPr>
                <w:rFonts w:ascii="Calibri" w:eastAsia="Times New Roman" w:hAnsi="Calibri" w:cs="Calibri"/>
                <w:b/>
                <w:bCs/>
                <w:color w:val="000000"/>
                <w:lang w:val="es-ES" w:eastAsia="en-GB"/>
              </w:rPr>
              <w:t>3.5</w:t>
            </w:r>
          </w:p>
        </w:tc>
        <w:tc>
          <w:tcPr>
            <w:tcW w:w="0" w:type="auto"/>
            <w:tcMar>
              <w:top w:w="0" w:type="dxa"/>
              <w:left w:w="108" w:type="dxa"/>
              <w:bottom w:w="0" w:type="dxa"/>
              <w:right w:w="108" w:type="dxa"/>
            </w:tcMar>
            <w:hideMark/>
          </w:tcPr>
          <w:p w14:paraId="67011BD4" w14:textId="397F3976" w:rsidR="00120CFC" w:rsidRPr="004433E0" w:rsidRDefault="00120CFC" w:rsidP="00120CFC">
            <w:pPr>
              <w:rPr>
                <w:rFonts w:ascii="Calibri" w:hAnsi="Calibri" w:cs="Calibri"/>
                <w:color w:val="000000"/>
                <w:lang w:val="es-ES"/>
              </w:rPr>
            </w:pPr>
            <w:r w:rsidRPr="004433E0">
              <w:rPr>
                <w:rFonts w:ascii="Calibri" w:eastAsia="Times New Roman" w:hAnsi="Calibri" w:cs="Calibri"/>
                <w:color w:val="000000"/>
                <w:lang w:val="es-ES"/>
              </w:rPr>
              <w:t>Verificación para la reunificación familiar</w:t>
            </w:r>
          </w:p>
          <w:p w14:paraId="45E3DC32" w14:textId="3095798B" w:rsidR="005052C2" w:rsidRPr="004433E0" w:rsidRDefault="005052C2" w:rsidP="005052C2">
            <w:pPr>
              <w:rPr>
                <w:rFonts w:ascii="Times New Roman" w:eastAsia="Times New Roman" w:hAnsi="Times New Roman" w:cs="Times New Roman"/>
                <w:lang w:val="es-ES" w:eastAsia="en-GB"/>
              </w:rPr>
            </w:pPr>
          </w:p>
        </w:tc>
        <w:tc>
          <w:tcPr>
            <w:tcW w:w="0" w:type="auto"/>
            <w:tcMar>
              <w:top w:w="0" w:type="dxa"/>
              <w:left w:w="108" w:type="dxa"/>
              <w:bottom w:w="0" w:type="dxa"/>
              <w:right w:w="108" w:type="dxa"/>
            </w:tcMar>
            <w:hideMark/>
          </w:tcPr>
          <w:p w14:paraId="4BF9C4A5" w14:textId="6884CD4C" w:rsidR="00120CFC" w:rsidRPr="004433E0" w:rsidRDefault="00120CFC">
            <w:pPr>
              <w:numPr>
                <w:ilvl w:val="0"/>
                <w:numId w:val="10"/>
              </w:numPr>
              <w:ind w:left="433"/>
              <w:textAlignment w:val="baseline"/>
              <w:rPr>
                <w:rFonts w:ascii="Calibri" w:hAnsi="Calibri" w:cs="Calibri"/>
                <w:color w:val="000000"/>
                <w:lang w:val="es-ES"/>
              </w:rPr>
            </w:pPr>
            <w:r w:rsidRPr="004433E0">
              <w:rPr>
                <w:rFonts w:ascii="Calibri" w:eastAsia="Times New Roman" w:hAnsi="Calibri" w:cs="Calibri"/>
                <w:color w:val="000000"/>
                <w:lang w:val="es-ES"/>
              </w:rPr>
              <w:t>Describa el papel de la verificación para la reunificación familiar.</w:t>
            </w:r>
          </w:p>
          <w:p w14:paraId="32703C13" w14:textId="71132013" w:rsidR="005052C2" w:rsidRPr="004433E0" w:rsidRDefault="00120CFC">
            <w:pPr>
              <w:numPr>
                <w:ilvl w:val="0"/>
                <w:numId w:val="10"/>
              </w:numPr>
              <w:ind w:left="43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lastRenderedPageBreak/>
              <w:t>Explique los pasos clave para llevar a cabo la verificación.</w:t>
            </w:r>
          </w:p>
        </w:tc>
      </w:tr>
      <w:tr w:rsidR="00120CFC" w:rsidRPr="004433E0" w14:paraId="47DFB7EA" w14:textId="77777777" w:rsidTr="00B7520A">
        <w:tc>
          <w:tcPr>
            <w:tcW w:w="0" w:type="auto"/>
            <w:tcMar>
              <w:top w:w="0" w:type="dxa"/>
              <w:left w:w="108" w:type="dxa"/>
              <w:bottom w:w="0" w:type="dxa"/>
              <w:right w:w="108" w:type="dxa"/>
            </w:tcMar>
            <w:hideMark/>
          </w:tcPr>
          <w:p w14:paraId="7ABA7E79" w14:textId="77777777" w:rsidR="00120CFC" w:rsidRPr="004433E0" w:rsidRDefault="00120CFC" w:rsidP="00120CFC">
            <w:pPr>
              <w:jc w:val="center"/>
              <w:rPr>
                <w:rFonts w:ascii="Times New Roman" w:eastAsia="Times New Roman" w:hAnsi="Times New Roman" w:cs="Times New Roman"/>
                <w:b/>
                <w:bCs/>
                <w:lang w:val="es-ES" w:eastAsia="en-GB"/>
              </w:rPr>
            </w:pPr>
            <w:r w:rsidRPr="004433E0">
              <w:rPr>
                <w:rFonts w:ascii="Calibri" w:eastAsia="Times New Roman" w:hAnsi="Calibri" w:cs="Calibri"/>
                <w:b/>
                <w:bCs/>
                <w:color w:val="000000"/>
                <w:lang w:val="es-ES" w:eastAsia="en-GB"/>
              </w:rPr>
              <w:lastRenderedPageBreak/>
              <w:t>3.6</w:t>
            </w:r>
          </w:p>
        </w:tc>
        <w:tc>
          <w:tcPr>
            <w:tcW w:w="0" w:type="auto"/>
            <w:tcMar>
              <w:top w:w="0" w:type="dxa"/>
              <w:left w:w="108" w:type="dxa"/>
              <w:bottom w:w="0" w:type="dxa"/>
              <w:right w:w="108" w:type="dxa"/>
            </w:tcMar>
            <w:hideMark/>
          </w:tcPr>
          <w:p w14:paraId="5F92E8C2" w14:textId="267872D6" w:rsidR="00120CFC" w:rsidRPr="004433E0" w:rsidRDefault="00120CFC" w:rsidP="00120CFC">
            <w:pPr>
              <w:rPr>
                <w:rFonts w:ascii="Times New Roman" w:eastAsia="Times New Roman" w:hAnsi="Times New Roman" w:cs="Times New Roman"/>
                <w:lang w:val="es-ES" w:eastAsia="en-GB"/>
              </w:rPr>
            </w:pPr>
            <w:r w:rsidRPr="004433E0">
              <w:rPr>
                <w:rFonts w:ascii="Calibri" w:eastAsia="Times New Roman" w:hAnsi="Calibri" w:cs="Calibri"/>
                <w:color w:val="000000"/>
                <w:lang w:val="es-ES" w:eastAsia="en-GB"/>
              </w:rPr>
              <w:t>Revisión del Día 3</w:t>
            </w:r>
          </w:p>
        </w:tc>
        <w:tc>
          <w:tcPr>
            <w:tcW w:w="0" w:type="auto"/>
            <w:tcMar>
              <w:top w:w="0" w:type="dxa"/>
              <w:left w:w="108" w:type="dxa"/>
              <w:bottom w:w="0" w:type="dxa"/>
              <w:right w:w="108" w:type="dxa"/>
            </w:tcMar>
            <w:hideMark/>
          </w:tcPr>
          <w:p w14:paraId="53CE087E" w14:textId="5A86C99F" w:rsidR="00120CFC" w:rsidRPr="004433E0" w:rsidRDefault="00120CFC">
            <w:pPr>
              <w:numPr>
                <w:ilvl w:val="0"/>
                <w:numId w:val="10"/>
              </w:numPr>
              <w:ind w:left="433"/>
              <w:textAlignment w:val="baseline"/>
              <w:rPr>
                <w:rFonts w:ascii="Calibri" w:hAnsi="Calibri" w:cs="Calibri"/>
                <w:color w:val="000000"/>
                <w:lang w:val="es-ES"/>
              </w:rPr>
            </w:pPr>
            <w:r w:rsidRPr="004433E0">
              <w:rPr>
                <w:rFonts w:ascii="Calibri" w:eastAsia="Times New Roman" w:hAnsi="Calibri" w:cs="Calibri"/>
                <w:color w:val="000000"/>
                <w:lang w:val="es-ES"/>
              </w:rPr>
              <w:t>Recordar lo aprendido en el Día 3.</w:t>
            </w:r>
          </w:p>
          <w:p w14:paraId="4B604910" w14:textId="1D60FCE3" w:rsidR="00120CFC" w:rsidRPr="004433E0" w:rsidRDefault="00120CFC">
            <w:pPr>
              <w:numPr>
                <w:ilvl w:val="0"/>
                <w:numId w:val="10"/>
              </w:numPr>
              <w:ind w:left="43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Identificar tres aprendizajes individuales clave del Día.</w:t>
            </w:r>
          </w:p>
        </w:tc>
      </w:tr>
      <w:tr w:rsidR="00120CFC" w:rsidRPr="004433E0" w14:paraId="0DB5BA6C" w14:textId="77777777" w:rsidTr="00B7520A">
        <w:tc>
          <w:tcPr>
            <w:tcW w:w="0" w:type="auto"/>
            <w:tcMar>
              <w:top w:w="0" w:type="dxa"/>
              <w:left w:w="108" w:type="dxa"/>
              <w:bottom w:w="0" w:type="dxa"/>
              <w:right w:w="108" w:type="dxa"/>
            </w:tcMar>
            <w:hideMark/>
          </w:tcPr>
          <w:p w14:paraId="6C9F6253" w14:textId="77777777" w:rsidR="00120CFC" w:rsidRPr="004433E0" w:rsidRDefault="00120CFC" w:rsidP="00120CFC">
            <w:pPr>
              <w:jc w:val="center"/>
              <w:rPr>
                <w:rFonts w:ascii="Times New Roman" w:eastAsia="Times New Roman" w:hAnsi="Times New Roman" w:cs="Times New Roman"/>
                <w:b/>
                <w:bCs/>
                <w:lang w:val="es-ES" w:eastAsia="en-GB"/>
              </w:rPr>
            </w:pPr>
            <w:r w:rsidRPr="004433E0">
              <w:rPr>
                <w:rFonts w:ascii="Calibri" w:eastAsia="Times New Roman" w:hAnsi="Calibri" w:cs="Calibri"/>
                <w:b/>
                <w:bCs/>
                <w:color w:val="000000"/>
                <w:lang w:val="es-ES" w:eastAsia="en-GB"/>
              </w:rPr>
              <w:t>3.7</w:t>
            </w:r>
          </w:p>
        </w:tc>
        <w:tc>
          <w:tcPr>
            <w:tcW w:w="0" w:type="auto"/>
            <w:tcMar>
              <w:top w:w="0" w:type="dxa"/>
              <w:left w:w="108" w:type="dxa"/>
              <w:bottom w:w="0" w:type="dxa"/>
              <w:right w:w="108" w:type="dxa"/>
            </w:tcMar>
            <w:hideMark/>
          </w:tcPr>
          <w:p w14:paraId="398BED95" w14:textId="74C5644B" w:rsidR="00120CFC" w:rsidRPr="004433E0" w:rsidRDefault="00120CFC" w:rsidP="00120CFC">
            <w:pPr>
              <w:rPr>
                <w:rFonts w:ascii="Times New Roman" w:eastAsia="Times New Roman" w:hAnsi="Times New Roman" w:cs="Times New Roman"/>
                <w:lang w:val="es-ES" w:eastAsia="en-GB"/>
              </w:rPr>
            </w:pPr>
            <w:r w:rsidRPr="004433E0">
              <w:rPr>
                <w:rFonts w:ascii="Calibri" w:eastAsia="Times New Roman" w:hAnsi="Calibri" w:cs="Calibri"/>
                <w:color w:val="000000"/>
                <w:lang w:val="es-ES" w:eastAsia="en-GB"/>
              </w:rPr>
              <w:t>Tarea – </w:t>
            </w:r>
          </w:p>
          <w:p w14:paraId="48264877" w14:textId="63FFA1CD" w:rsidR="00120CFC" w:rsidRPr="004433E0" w:rsidRDefault="00120CFC" w:rsidP="00120CFC">
            <w:pPr>
              <w:rPr>
                <w:rFonts w:ascii="Times New Roman" w:eastAsia="Times New Roman" w:hAnsi="Times New Roman" w:cs="Times New Roman"/>
                <w:lang w:val="es-ES" w:eastAsia="en-GB"/>
              </w:rPr>
            </w:pPr>
            <w:r w:rsidRPr="004433E0">
              <w:rPr>
                <w:rFonts w:ascii="Calibri" w:eastAsia="Times New Roman" w:hAnsi="Calibri" w:cs="Calibri"/>
                <w:color w:val="000000"/>
                <w:lang w:val="es-ES" w:eastAsia="en-GB"/>
              </w:rPr>
              <w:t>Actividad de simulación 3: Planificación de la respuesta</w:t>
            </w:r>
          </w:p>
        </w:tc>
        <w:tc>
          <w:tcPr>
            <w:tcW w:w="0" w:type="auto"/>
            <w:tcMar>
              <w:top w:w="0" w:type="dxa"/>
              <w:left w:w="108" w:type="dxa"/>
              <w:bottom w:w="0" w:type="dxa"/>
              <w:right w:w="108" w:type="dxa"/>
            </w:tcMar>
            <w:hideMark/>
          </w:tcPr>
          <w:p w14:paraId="29F9ECC9" w14:textId="65263896" w:rsidR="00120CFC" w:rsidRPr="004433E0" w:rsidRDefault="00120CFC">
            <w:pPr>
              <w:numPr>
                <w:ilvl w:val="0"/>
                <w:numId w:val="11"/>
              </w:numPr>
              <w:ind w:left="43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 xml:space="preserve">Identificar el mandato organizacional de su grupo de simulación en relación con </w:t>
            </w:r>
            <w:r w:rsidR="00651844">
              <w:rPr>
                <w:rFonts w:ascii="Calibri" w:eastAsia="Times New Roman" w:hAnsi="Calibri" w:cs="Calibri"/>
                <w:color w:val="000000"/>
                <w:lang w:val="es-ES" w:eastAsia="en-GB"/>
              </w:rPr>
              <w:t>MNAS</w:t>
            </w:r>
            <w:r w:rsidRPr="004433E0">
              <w:rPr>
                <w:rFonts w:ascii="Calibri" w:eastAsia="Times New Roman" w:hAnsi="Calibri" w:cs="Calibri"/>
                <w:color w:val="000000"/>
                <w:lang w:val="es-ES" w:eastAsia="en-GB"/>
              </w:rPr>
              <w:t>.</w:t>
            </w:r>
          </w:p>
          <w:p w14:paraId="73FDA233" w14:textId="2045449B" w:rsidR="00120CFC" w:rsidRPr="004433E0" w:rsidRDefault="00120CFC">
            <w:pPr>
              <w:numPr>
                <w:ilvl w:val="0"/>
                <w:numId w:val="11"/>
              </w:numPr>
              <w:ind w:left="43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 xml:space="preserve">Redactar mensajes de incidencia organizacional sobre </w:t>
            </w:r>
            <w:r w:rsidR="00651844">
              <w:rPr>
                <w:rFonts w:ascii="Calibri" w:eastAsia="Times New Roman" w:hAnsi="Calibri" w:cs="Calibri"/>
                <w:color w:val="000000"/>
                <w:lang w:val="es-ES" w:eastAsia="en-GB"/>
              </w:rPr>
              <w:t>MNAS</w:t>
            </w:r>
            <w:r w:rsidRPr="004433E0">
              <w:rPr>
                <w:rFonts w:ascii="Calibri" w:eastAsia="Times New Roman" w:hAnsi="Calibri" w:cs="Calibri"/>
                <w:color w:val="000000"/>
                <w:lang w:val="es-ES" w:eastAsia="en-GB"/>
              </w:rPr>
              <w:t>.</w:t>
            </w:r>
          </w:p>
          <w:p w14:paraId="06BCA294" w14:textId="77777777" w:rsidR="00120CFC" w:rsidRPr="004433E0" w:rsidRDefault="00120CFC" w:rsidP="00120CFC">
            <w:pPr>
              <w:ind w:left="433"/>
              <w:rPr>
                <w:rFonts w:ascii="Times New Roman" w:eastAsia="Times New Roman" w:hAnsi="Times New Roman" w:cs="Times New Roman"/>
                <w:lang w:val="es-ES" w:eastAsia="en-GB"/>
              </w:rPr>
            </w:pPr>
          </w:p>
        </w:tc>
      </w:tr>
      <w:tr w:rsidR="00120CFC" w:rsidRPr="004433E0" w14:paraId="69DDD54D" w14:textId="77777777" w:rsidTr="00B7520A">
        <w:tc>
          <w:tcPr>
            <w:tcW w:w="0" w:type="auto"/>
            <w:tcMar>
              <w:top w:w="0" w:type="dxa"/>
              <w:left w:w="108" w:type="dxa"/>
              <w:bottom w:w="0" w:type="dxa"/>
              <w:right w:w="108" w:type="dxa"/>
            </w:tcMar>
            <w:hideMark/>
          </w:tcPr>
          <w:p w14:paraId="0FBD6C9F" w14:textId="77777777" w:rsidR="00120CFC" w:rsidRPr="004433E0" w:rsidRDefault="00120CFC" w:rsidP="00120CFC">
            <w:pPr>
              <w:jc w:val="center"/>
              <w:rPr>
                <w:rFonts w:ascii="Times New Roman" w:eastAsia="Times New Roman" w:hAnsi="Times New Roman" w:cs="Times New Roman"/>
                <w:b/>
                <w:bCs/>
                <w:lang w:val="es-ES" w:eastAsia="en-GB"/>
              </w:rPr>
            </w:pPr>
            <w:r w:rsidRPr="004433E0">
              <w:rPr>
                <w:rFonts w:ascii="Calibri" w:eastAsia="Times New Roman" w:hAnsi="Calibri" w:cs="Calibri"/>
                <w:b/>
                <w:bCs/>
                <w:color w:val="000000"/>
                <w:lang w:val="es-ES" w:eastAsia="en-GB"/>
              </w:rPr>
              <w:t>4.1</w:t>
            </w:r>
          </w:p>
        </w:tc>
        <w:tc>
          <w:tcPr>
            <w:tcW w:w="0" w:type="auto"/>
            <w:tcMar>
              <w:top w:w="0" w:type="dxa"/>
              <w:left w:w="108" w:type="dxa"/>
              <w:bottom w:w="0" w:type="dxa"/>
              <w:right w:w="108" w:type="dxa"/>
            </w:tcMar>
            <w:hideMark/>
          </w:tcPr>
          <w:p w14:paraId="70FCC9C1" w14:textId="6913BD01" w:rsidR="00120CFC" w:rsidRPr="004433E0" w:rsidRDefault="00120CFC" w:rsidP="00120CFC">
            <w:pPr>
              <w:rPr>
                <w:rFonts w:ascii="Times New Roman" w:eastAsia="Times New Roman" w:hAnsi="Times New Roman" w:cs="Times New Roman"/>
                <w:lang w:val="es-ES" w:eastAsia="en-GB"/>
              </w:rPr>
            </w:pPr>
            <w:r w:rsidRPr="004433E0">
              <w:rPr>
                <w:rFonts w:ascii="Calibri" w:eastAsia="Times New Roman" w:hAnsi="Calibri" w:cs="Calibri"/>
                <w:color w:val="000000"/>
                <w:lang w:val="es-ES" w:eastAsia="en-GB"/>
              </w:rPr>
              <w:t>Formación de formadores – Facilitación de la capacitación</w:t>
            </w:r>
          </w:p>
        </w:tc>
        <w:tc>
          <w:tcPr>
            <w:tcW w:w="0" w:type="auto"/>
            <w:tcMar>
              <w:top w:w="0" w:type="dxa"/>
              <w:left w:w="108" w:type="dxa"/>
              <w:bottom w:w="0" w:type="dxa"/>
              <w:right w:w="108" w:type="dxa"/>
            </w:tcMar>
            <w:hideMark/>
          </w:tcPr>
          <w:p w14:paraId="7B930B09" w14:textId="4CAEBB78" w:rsidR="00DA360C" w:rsidRPr="004433E0" w:rsidRDefault="00DA360C">
            <w:pPr>
              <w:numPr>
                <w:ilvl w:val="0"/>
                <w:numId w:val="11"/>
              </w:numPr>
              <w:ind w:left="433"/>
              <w:textAlignment w:val="baseline"/>
              <w:rPr>
                <w:rFonts w:ascii="Calibri" w:hAnsi="Calibri" w:cs="Calibri"/>
                <w:color w:val="000000"/>
                <w:lang w:val="es-ES"/>
              </w:rPr>
            </w:pPr>
            <w:r w:rsidRPr="004433E0">
              <w:rPr>
                <w:rFonts w:ascii="Calibri" w:eastAsia="Times New Roman" w:hAnsi="Calibri" w:cs="Calibri"/>
                <w:color w:val="000000"/>
                <w:lang w:val="es-ES"/>
              </w:rPr>
              <w:t>Enumerar los desafíos asociados con la impartición de la capacitación.</w:t>
            </w:r>
          </w:p>
          <w:p w14:paraId="7DDEDD54" w14:textId="5B05B3A0" w:rsidR="00120CFC" w:rsidRPr="004433E0" w:rsidRDefault="00DA360C">
            <w:pPr>
              <w:numPr>
                <w:ilvl w:val="0"/>
                <w:numId w:val="11"/>
              </w:numPr>
              <w:ind w:left="43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Identificar estrategias para mitigar los desafíos en la facilitación de la capacitación.</w:t>
            </w:r>
          </w:p>
        </w:tc>
      </w:tr>
      <w:tr w:rsidR="00120CFC" w:rsidRPr="004433E0" w14:paraId="55356BE4" w14:textId="77777777" w:rsidTr="00B7520A">
        <w:tc>
          <w:tcPr>
            <w:tcW w:w="0" w:type="auto"/>
            <w:tcMar>
              <w:top w:w="0" w:type="dxa"/>
              <w:left w:w="108" w:type="dxa"/>
              <w:bottom w:w="0" w:type="dxa"/>
              <w:right w:w="108" w:type="dxa"/>
            </w:tcMar>
            <w:hideMark/>
          </w:tcPr>
          <w:p w14:paraId="7E4CD97D" w14:textId="77777777" w:rsidR="00120CFC" w:rsidRPr="004433E0" w:rsidRDefault="00120CFC" w:rsidP="00120CFC">
            <w:pPr>
              <w:jc w:val="center"/>
              <w:rPr>
                <w:rFonts w:ascii="Times New Roman" w:eastAsia="Times New Roman" w:hAnsi="Times New Roman" w:cs="Times New Roman"/>
                <w:b/>
                <w:bCs/>
                <w:lang w:val="es-ES" w:eastAsia="en-GB"/>
              </w:rPr>
            </w:pPr>
            <w:r w:rsidRPr="004433E0">
              <w:rPr>
                <w:rFonts w:ascii="Calibri" w:eastAsia="Times New Roman" w:hAnsi="Calibri" w:cs="Calibri"/>
                <w:b/>
                <w:bCs/>
                <w:color w:val="000000"/>
                <w:lang w:val="es-ES" w:eastAsia="en-GB"/>
              </w:rPr>
              <w:t>4.2 </w:t>
            </w:r>
          </w:p>
        </w:tc>
        <w:tc>
          <w:tcPr>
            <w:tcW w:w="0" w:type="auto"/>
            <w:tcMar>
              <w:top w:w="0" w:type="dxa"/>
              <w:left w:w="108" w:type="dxa"/>
              <w:bottom w:w="0" w:type="dxa"/>
              <w:right w:w="108" w:type="dxa"/>
            </w:tcMar>
            <w:hideMark/>
          </w:tcPr>
          <w:p w14:paraId="65408D8A" w14:textId="060E2ED3" w:rsidR="00120CFC" w:rsidRPr="004433E0" w:rsidRDefault="00DA360C" w:rsidP="00120CFC">
            <w:pPr>
              <w:rPr>
                <w:rFonts w:ascii="Times New Roman" w:eastAsia="Times New Roman" w:hAnsi="Times New Roman" w:cs="Times New Roman"/>
                <w:lang w:val="es-ES" w:eastAsia="en-GB"/>
              </w:rPr>
            </w:pPr>
            <w:r w:rsidRPr="004433E0">
              <w:rPr>
                <w:rFonts w:ascii="Calibri" w:eastAsia="Times New Roman" w:hAnsi="Calibri" w:cs="Calibri"/>
                <w:color w:val="000000"/>
                <w:lang w:val="es-ES" w:eastAsia="en-GB"/>
              </w:rPr>
              <w:t>Simulación</w:t>
            </w:r>
          </w:p>
        </w:tc>
        <w:tc>
          <w:tcPr>
            <w:tcW w:w="0" w:type="auto"/>
            <w:tcMar>
              <w:top w:w="0" w:type="dxa"/>
              <w:left w:w="108" w:type="dxa"/>
              <w:bottom w:w="0" w:type="dxa"/>
              <w:right w:w="108" w:type="dxa"/>
            </w:tcMar>
            <w:hideMark/>
          </w:tcPr>
          <w:p w14:paraId="5D10FC29" w14:textId="02416A97" w:rsidR="00DA360C" w:rsidRPr="004433E0" w:rsidRDefault="00DA360C">
            <w:pPr>
              <w:numPr>
                <w:ilvl w:val="0"/>
                <w:numId w:val="11"/>
              </w:numPr>
              <w:ind w:left="433"/>
              <w:textAlignment w:val="baseline"/>
              <w:rPr>
                <w:rFonts w:ascii="Calibri" w:hAnsi="Calibri" w:cs="Calibri"/>
                <w:color w:val="000000"/>
                <w:lang w:val="es-ES"/>
              </w:rPr>
            </w:pPr>
            <w:r w:rsidRPr="004433E0">
              <w:rPr>
                <w:rFonts w:ascii="Calibri" w:eastAsia="Times New Roman" w:hAnsi="Calibri" w:cs="Calibri"/>
                <w:color w:val="000000"/>
                <w:lang w:val="es-ES"/>
              </w:rPr>
              <w:t xml:space="preserve">Identificar los recursos necesarios para una evaluación de </w:t>
            </w:r>
            <w:r w:rsidR="00651844">
              <w:rPr>
                <w:rFonts w:ascii="Calibri" w:eastAsia="Times New Roman" w:hAnsi="Calibri" w:cs="Calibri"/>
                <w:color w:val="000000"/>
                <w:lang w:val="es-ES"/>
              </w:rPr>
              <w:t>MNAS</w:t>
            </w:r>
            <w:r w:rsidRPr="004433E0">
              <w:rPr>
                <w:rFonts w:ascii="Calibri" w:eastAsia="Times New Roman" w:hAnsi="Calibri" w:cs="Calibri"/>
                <w:color w:val="000000"/>
                <w:lang w:val="es-ES"/>
              </w:rPr>
              <w:t>.</w:t>
            </w:r>
          </w:p>
          <w:p w14:paraId="6FA69898" w14:textId="16E91624" w:rsidR="00DA360C" w:rsidRPr="004433E0" w:rsidRDefault="00DA360C">
            <w:pPr>
              <w:numPr>
                <w:ilvl w:val="0"/>
                <w:numId w:val="11"/>
              </w:numPr>
              <w:ind w:left="43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 xml:space="preserve">Identificar qué información se requiere de una evaluación de </w:t>
            </w:r>
            <w:r w:rsidR="00651844">
              <w:rPr>
                <w:rFonts w:ascii="Calibri" w:eastAsia="Times New Roman" w:hAnsi="Calibri" w:cs="Calibri"/>
                <w:color w:val="000000"/>
                <w:lang w:val="es-ES" w:eastAsia="en-GB"/>
              </w:rPr>
              <w:t>MNAS</w:t>
            </w:r>
            <w:r w:rsidRPr="004433E0">
              <w:rPr>
                <w:rFonts w:ascii="Calibri" w:eastAsia="Times New Roman" w:hAnsi="Calibri" w:cs="Calibri"/>
                <w:color w:val="000000"/>
                <w:lang w:val="es-ES" w:eastAsia="en-GB"/>
              </w:rPr>
              <w:t xml:space="preserve"> y describir cómo evaluar la separación e identificar a </w:t>
            </w:r>
            <w:r w:rsidR="00651844">
              <w:rPr>
                <w:rFonts w:ascii="Calibri" w:eastAsia="Times New Roman" w:hAnsi="Calibri" w:cs="Calibri"/>
                <w:color w:val="000000"/>
                <w:lang w:val="es-ES" w:eastAsia="en-GB"/>
              </w:rPr>
              <w:t>MNAS</w:t>
            </w:r>
            <w:r w:rsidRPr="004433E0">
              <w:rPr>
                <w:rFonts w:ascii="Calibri" w:eastAsia="Times New Roman" w:hAnsi="Calibri" w:cs="Calibri"/>
                <w:color w:val="000000"/>
                <w:lang w:val="es-ES" w:eastAsia="en-GB"/>
              </w:rPr>
              <w:t>.</w:t>
            </w:r>
          </w:p>
          <w:p w14:paraId="2425B249" w14:textId="21363665" w:rsidR="00120CFC" w:rsidRPr="004433E0" w:rsidRDefault="00DA360C">
            <w:pPr>
              <w:numPr>
                <w:ilvl w:val="0"/>
                <w:numId w:val="11"/>
              </w:numPr>
              <w:ind w:left="43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Sugerir formas de trabajar con otros sectores para incorporar la prevención de la separación en el trabajo sectorial.</w:t>
            </w:r>
          </w:p>
        </w:tc>
      </w:tr>
      <w:tr w:rsidR="00120CFC" w:rsidRPr="004433E0" w14:paraId="5C3953C6" w14:textId="77777777" w:rsidTr="00B7520A">
        <w:tc>
          <w:tcPr>
            <w:tcW w:w="0" w:type="auto"/>
            <w:tcMar>
              <w:top w:w="0" w:type="dxa"/>
              <w:left w:w="108" w:type="dxa"/>
              <w:bottom w:w="0" w:type="dxa"/>
              <w:right w:w="108" w:type="dxa"/>
            </w:tcMar>
            <w:hideMark/>
          </w:tcPr>
          <w:p w14:paraId="7D78EDB4" w14:textId="77777777" w:rsidR="00120CFC" w:rsidRPr="004433E0" w:rsidRDefault="00120CFC" w:rsidP="00120CFC">
            <w:pPr>
              <w:jc w:val="center"/>
              <w:rPr>
                <w:rFonts w:ascii="Times New Roman" w:eastAsia="Times New Roman" w:hAnsi="Times New Roman" w:cs="Times New Roman"/>
                <w:b/>
                <w:bCs/>
                <w:lang w:val="es-ES" w:eastAsia="en-GB"/>
              </w:rPr>
            </w:pPr>
            <w:r w:rsidRPr="004433E0">
              <w:rPr>
                <w:rFonts w:ascii="Calibri" w:eastAsia="Times New Roman" w:hAnsi="Calibri" w:cs="Calibri"/>
                <w:b/>
                <w:bCs/>
                <w:color w:val="000000"/>
                <w:lang w:val="es-ES" w:eastAsia="en-GB"/>
              </w:rPr>
              <w:t>4.3</w:t>
            </w:r>
          </w:p>
        </w:tc>
        <w:tc>
          <w:tcPr>
            <w:tcW w:w="0" w:type="auto"/>
            <w:tcMar>
              <w:top w:w="0" w:type="dxa"/>
              <w:left w:w="108" w:type="dxa"/>
              <w:bottom w:w="0" w:type="dxa"/>
              <w:right w:w="108" w:type="dxa"/>
            </w:tcMar>
            <w:hideMark/>
          </w:tcPr>
          <w:p w14:paraId="23441777" w14:textId="79428E8F" w:rsidR="00120CFC" w:rsidRPr="004433E0" w:rsidRDefault="00DA360C" w:rsidP="00120CFC">
            <w:pPr>
              <w:rPr>
                <w:rFonts w:ascii="Times New Roman" w:eastAsia="Times New Roman" w:hAnsi="Times New Roman" w:cs="Times New Roman"/>
                <w:lang w:val="es-ES" w:eastAsia="en-GB"/>
              </w:rPr>
            </w:pPr>
            <w:r w:rsidRPr="004433E0">
              <w:rPr>
                <w:rFonts w:ascii="Calibri" w:eastAsia="Times New Roman" w:hAnsi="Calibri" w:cs="Calibri"/>
                <w:color w:val="000000"/>
                <w:lang w:val="es-ES" w:eastAsia="en-GB"/>
              </w:rPr>
              <w:t>Reunificación</w:t>
            </w:r>
          </w:p>
        </w:tc>
        <w:tc>
          <w:tcPr>
            <w:tcW w:w="0" w:type="auto"/>
            <w:tcMar>
              <w:top w:w="0" w:type="dxa"/>
              <w:left w:w="108" w:type="dxa"/>
              <w:bottom w:w="0" w:type="dxa"/>
              <w:right w:w="108" w:type="dxa"/>
            </w:tcMar>
            <w:hideMark/>
          </w:tcPr>
          <w:p w14:paraId="7162AFDA" w14:textId="6DC30CC8" w:rsidR="00DA360C" w:rsidRPr="004433E0" w:rsidRDefault="00DA360C">
            <w:pPr>
              <w:numPr>
                <w:ilvl w:val="0"/>
                <w:numId w:val="12"/>
              </w:numPr>
              <w:ind w:left="43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Describa el principio del interés superior.</w:t>
            </w:r>
          </w:p>
          <w:p w14:paraId="72012AFD" w14:textId="31B6ACDA" w:rsidR="00DA360C" w:rsidRPr="004433E0" w:rsidRDefault="00DA360C">
            <w:pPr>
              <w:numPr>
                <w:ilvl w:val="0"/>
                <w:numId w:val="12"/>
              </w:numPr>
              <w:ind w:left="43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Explique cómo utilizar los formularios de evaluación para determinar si la reunificación responde al interés superior del niño.</w:t>
            </w:r>
          </w:p>
          <w:p w14:paraId="7EB0B5BF" w14:textId="2E175FB0" w:rsidR="00120CFC" w:rsidRPr="004433E0" w:rsidRDefault="00DA360C">
            <w:pPr>
              <w:numPr>
                <w:ilvl w:val="0"/>
                <w:numId w:val="12"/>
              </w:numPr>
              <w:ind w:left="43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Defina los pasos para preparar a un niño y a su comunidad para la reunificación y las diferentes reacciones que un niño puede tener durante el proceso de reunificación.</w:t>
            </w:r>
          </w:p>
        </w:tc>
      </w:tr>
      <w:tr w:rsidR="00120CFC" w:rsidRPr="004433E0" w14:paraId="680DEB09" w14:textId="77777777" w:rsidTr="00B7520A">
        <w:tc>
          <w:tcPr>
            <w:tcW w:w="0" w:type="auto"/>
            <w:tcMar>
              <w:top w:w="0" w:type="dxa"/>
              <w:left w:w="108" w:type="dxa"/>
              <w:bottom w:w="0" w:type="dxa"/>
              <w:right w:w="108" w:type="dxa"/>
            </w:tcMar>
            <w:hideMark/>
          </w:tcPr>
          <w:p w14:paraId="1E4FC8A5" w14:textId="77777777" w:rsidR="00120CFC" w:rsidRPr="004433E0" w:rsidRDefault="00120CFC" w:rsidP="00120CFC">
            <w:pPr>
              <w:jc w:val="center"/>
              <w:rPr>
                <w:rFonts w:ascii="Times New Roman" w:eastAsia="Times New Roman" w:hAnsi="Times New Roman" w:cs="Times New Roman"/>
                <w:b/>
                <w:bCs/>
                <w:lang w:val="es-ES" w:eastAsia="en-GB"/>
              </w:rPr>
            </w:pPr>
            <w:r w:rsidRPr="004433E0">
              <w:rPr>
                <w:rFonts w:ascii="Calibri" w:eastAsia="Times New Roman" w:hAnsi="Calibri" w:cs="Calibri"/>
                <w:b/>
                <w:bCs/>
                <w:color w:val="000000"/>
                <w:lang w:val="es-ES" w:eastAsia="en-GB"/>
              </w:rPr>
              <w:t>4.4</w:t>
            </w:r>
          </w:p>
        </w:tc>
        <w:tc>
          <w:tcPr>
            <w:tcW w:w="0" w:type="auto"/>
            <w:tcMar>
              <w:top w:w="0" w:type="dxa"/>
              <w:left w:w="108" w:type="dxa"/>
              <w:bottom w:w="0" w:type="dxa"/>
              <w:right w:w="108" w:type="dxa"/>
            </w:tcMar>
            <w:hideMark/>
          </w:tcPr>
          <w:p w14:paraId="75D12320" w14:textId="50C56D8F" w:rsidR="00120CFC" w:rsidRPr="004433E0" w:rsidRDefault="00587FB4" w:rsidP="00120CFC">
            <w:pPr>
              <w:rPr>
                <w:rFonts w:ascii="Times New Roman" w:eastAsia="Times New Roman" w:hAnsi="Times New Roman" w:cs="Times New Roman"/>
                <w:lang w:val="es-ES" w:eastAsia="en-GB"/>
              </w:rPr>
            </w:pPr>
            <w:r w:rsidRPr="004433E0">
              <w:rPr>
                <w:rFonts w:ascii="Calibri" w:eastAsia="Times New Roman" w:hAnsi="Calibri" w:cs="Calibri"/>
                <w:color w:val="000000"/>
                <w:lang w:val="es-ES" w:eastAsia="en-GB"/>
              </w:rPr>
              <w:t>Reintegración y seguimiento</w:t>
            </w:r>
          </w:p>
        </w:tc>
        <w:tc>
          <w:tcPr>
            <w:tcW w:w="0" w:type="auto"/>
            <w:tcMar>
              <w:top w:w="0" w:type="dxa"/>
              <w:left w:w="108" w:type="dxa"/>
              <w:bottom w:w="0" w:type="dxa"/>
              <w:right w:w="108" w:type="dxa"/>
            </w:tcMar>
            <w:hideMark/>
          </w:tcPr>
          <w:p w14:paraId="4A4FF127" w14:textId="1EAFDE4D" w:rsidR="00587FB4" w:rsidRPr="004433E0" w:rsidRDefault="00587FB4">
            <w:pPr>
              <w:numPr>
                <w:ilvl w:val="0"/>
                <w:numId w:val="12"/>
              </w:numPr>
              <w:ind w:left="433"/>
              <w:textAlignment w:val="baseline"/>
              <w:rPr>
                <w:rFonts w:ascii="Calibri" w:hAnsi="Calibri" w:cs="Calibri"/>
                <w:color w:val="000000"/>
                <w:lang w:val="es-ES"/>
              </w:rPr>
            </w:pPr>
            <w:r w:rsidRPr="004433E0">
              <w:rPr>
                <w:rFonts w:ascii="Calibri" w:eastAsia="Times New Roman" w:hAnsi="Calibri" w:cs="Calibri"/>
                <w:color w:val="000000"/>
                <w:lang w:val="es-ES"/>
              </w:rPr>
              <w:t xml:space="preserve">Describir la reintegración de </w:t>
            </w:r>
            <w:r w:rsidR="00651844">
              <w:rPr>
                <w:rFonts w:ascii="Calibri" w:eastAsia="Times New Roman" w:hAnsi="Calibri" w:cs="Calibri"/>
                <w:color w:val="000000"/>
                <w:lang w:val="es-ES"/>
              </w:rPr>
              <w:t>MNAS</w:t>
            </w:r>
            <w:r w:rsidRPr="004433E0">
              <w:rPr>
                <w:rFonts w:ascii="Calibri" w:eastAsia="Times New Roman" w:hAnsi="Calibri" w:cs="Calibri"/>
                <w:color w:val="000000"/>
                <w:lang w:val="es-ES"/>
              </w:rPr>
              <w:t>.</w:t>
            </w:r>
          </w:p>
          <w:p w14:paraId="77E35362" w14:textId="29A4126A" w:rsidR="00587FB4" w:rsidRPr="004433E0" w:rsidRDefault="00587FB4">
            <w:pPr>
              <w:numPr>
                <w:ilvl w:val="0"/>
                <w:numId w:val="12"/>
              </w:numPr>
              <w:ind w:left="43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Describir la importancia del seguimiento después de la reunificación.</w:t>
            </w:r>
          </w:p>
          <w:p w14:paraId="6702DE38" w14:textId="7673BCA6" w:rsidR="00587FB4" w:rsidRPr="004433E0" w:rsidRDefault="00587FB4">
            <w:pPr>
              <w:numPr>
                <w:ilvl w:val="0"/>
                <w:numId w:val="12"/>
              </w:numPr>
              <w:ind w:left="43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lastRenderedPageBreak/>
              <w:t>Comparar los roles y responsabilidades de los actores involucrados después de la reunificación.</w:t>
            </w:r>
          </w:p>
          <w:p w14:paraId="05C81658" w14:textId="6D37EFA9" w:rsidR="00120CFC" w:rsidRPr="004433E0" w:rsidRDefault="00587FB4">
            <w:pPr>
              <w:numPr>
                <w:ilvl w:val="0"/>
                <w:numId w:val="12"/>
              </w:numPr>
              <w:ind w:left="43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Crear un plan para fortalecer la capacidad local.</w:t>
            </w:r>
          </w:p>
        </w:tc>
      </w:tr>
      <w:tr w:rsidR="00120CFC" w:rsidRPr="004433E0" w14:paraId="653464DA" w14:textId="77777777" w:rsidTr="00B7520A">
        <w:tc>
          <w:tcPr>
            <w:tcW w:w="0" w:type="auto"/>
            <w:tcMar>
              <w:top w:w="0" w:type="dxa"/>
              <w:left w:w="108" w:type="dxa"/>
              <w:bottom w:w="0" w:type="dxa"/>
              <w:right w:w="108" w:type="dxa"/>
            </w:tcMar>
            <w:hideMark/>
          </w:tcPr>
          <w:p w14:paraId="78FEAA86" w14:textId="77777777" w:rsidR="00120CFC" w:rsidRPr="004433E0" w:rsidRDefault="00120CFC" w:rsidP="00120CFC">
            <w:pPr>
              <w:jc w:val="center"/>
              <w:rPr>
                <w:rFonts w:ascii="Times New Roman" w:eastAsia="Times New Roman" w:hAnsi="Times New Roman" w:cs="Times New Roman"/>
                <w:b/>
                <w:bCs/>
                <w:lang w:val="es-ES" w:eastAsia="en-GB"/>
              </w:rPr>
            </w:pPr>
            <w:r w:rsidRPr="004433E0">
              <w:rPr>
                <w:rFonts w:ascii="Calibri" w:eastAsia="Times New Roman" w:hAnsi="Calibri" w:cs="Calibri"/>
                <w:b/>
                <w:bCs/>
                <w:color w:val="000000"/>
                <w:lang w:val="es-ES" w:eastAsia="en-GB"/>
              </w:rPr>
              <w:lastRenderedPageBreak/>
              <w:t>4.5</w:t>
            </w:r>
          </w:p>
        </w:tc>
        <w:tc>
          <w:tcPr>
            <w:tcW w:w="0" w:type="auto"/>
            <w:tcMar>
              <w:top w:w="0" w:type="dxa"/>
              <w:left w:w="108" w:type="dxa"/>
              <w:bottom w:w="0" w:type="dxa"/>
              <w:right w:w="108" w:type="dxa"/>
            </w:tcMar>
            <w:hideMark/>
          </w:tcPr>
          <w:p w14:paraId="5CE0C7AC" w14:textId="444E6D2A" w:rsidR="00120CFC" w:rsidRPr="004433E0" w:rsidRDefault="00000F0D" w:rsidP="00120CFC">
            <w:pPr>
              <w:rPr>
                <w:rFonts w:ascii="Times New Roman" w:eastAsia="Times New Roman" w:hAnsi="Times New Roman" w:cs="Times New Roman"/>
                <w:lang w:val="es-ES" w:eastAsia="en-GB"/>
              </w:rPr>
            </w:pPr>
            <w:r w:rsidRPr="004433E0">
              <w:rPr>
                <w:rFonts w:ascii="Calibri" w:eastAsia="Times New Roman" w:hAnsi="Calibri" w:cs="Calibri"/>
                <w:color w:val="000000"/>
                <w:lang w:val="es-ES" w:eastAsia="en-GB"/>
              </w:rPr>
              <w:t>Revisión y cierre del Día 4</w:t>
            </w:r>
          </w:p>
        </w:tc>
        <w:tc>
          <w:tcPr>
            <w:tcW w:w="0" w:type="auto"/>
            <w:tcMar>
              <w:top w:w="0" w:type="dxa"/>
              <w:left w:w="108" w:type="dxa"/>
              <w:bottom w:w="0" w:type="dxa"/>
              <w:right w:w="108" w:type="dxa"/>
            </w:tcMar>
            <w:hideMark/>
          </w:tcPr>
          <w:p w14:paraId="0BCA2685" w14:textId="14774272" w:rsidR="00120CFC" w:rsidRPr="004433E0" w:rsidRDefault="00000F0D" w:rsidP="00120CFC">
            <w:pPr>
              <w:ind w:left="433"/>
              <w:rPr>
                <w:rFonts w:ascii="Times New Roman" w:eastAsia="Times New Roman" w:hAnsi="Times New Roman" w:cs="Times New Roman"/>
                <w:lang w:val="es-ES" w:eastAsia="en-GB"/>
              </w:rPr>
            </w:pPr>
            <w:r w:rsidRPr="004433E0">
              <w:rPr>
                <w:rFonts w:ascii="Calibri" w:eastAsia="Times New Roman" w:hAnsi="Calibri" w:cs="Calibri"/>
                <w:color w:val="000000"/>
                <w:lang w:val="es-ES" w:eastAsia="en-GB"/>
              </w:rPr>
              <w:t>Recordar lo aprendido en el Día 4.</w:t>
            </w:r>
          </w:p>
        </w:tc>
      </w:tr>
      <w:tr w:rsidR="00120CFC" w:rsidRPr="004433E0" w14:paraId="4DAE1F57" w14:textId="77777777" w:rsidTr="00B7520A">
        <w:tc>
          <w:tcPr>
            <w:tcW w:w="0" w:type="auto"/>
            <w:tcMar>
              <w:top w:w="0" w:type="dxa"/>
              <w:left w:w="108" w:type="dxa"/>
              <w:bottom w:w="0" w:type="dxa"/>
              <w:right w:w="108" w:type="dxa"/>
            </w:tcMar>
            <w:hideMark/>
          </w:tcPr>
          <w:p w14:paraId="260DE34D" w14:textId="77777777" w:rsidR="00120CFC" w:rsidRPr="004433E0" w:rsidRDefault="00120CFC" w:rsidP="00120CFC">
            <w:pPr>
              <w:jc w:val="center"/>
              <w:rPr>
                <w:rFonts w:ascii="Times New Roman" w:eastAsia="Times New Roman" w:hAnsi="Times New Roman" w:cs="Times New Roman"/>
                <w:b/>
                <w:bCs/>
                <w:lang w:val="es-ES" w:eastAsia="en-GB"/>
              </w:rPr>
            </w:pPr>
            <w:r w:rsidRPr="004433E0">
              <w:rPr>
                <w:rFonts w:ascii="Calibri" w:eastAsia="Times New Roman" w:hAnsi="Calibri" w:cs="Calibri"/>
                <w:b/>
                <w:bCs/>
                <w:color w:val="000000"/>
                <w:lang w:val="es-ES" w:eastAsia="en-GB"/>
              </w:rPr>
              <w:t>Post</w:t>
            </w:r>
          </w:p>
        </w:tc>
        <w:tc>
          <w:tcPr>
            <w:tcW w:w="0" w:type="auto"/>
            <w:tcMar>
              <w:top w:w="0" w:type="dxa"/>
              <w:left w:w="108" w:type="dxa"/>
              <w:bottom w:w="0" w:type="dxa"/>
              <w:right w:w="108" w:type="dxa"/>
            </w:tcMar>
            <w:hideMark/>
          </w:tcPr>
          <w:p w14:paraId="7DD5CE38" w14:textId="1E6E1383" w:rsidR="00120CFC" w:rsidRPr="004433E0" w:rsidRDefault="00000F0D" w:rsidP="00120CFC">
            <w:pPr>
              <w:rPr>
                <w:rFonts w:ascii="Times New Roman" w:eastAsia="Times New Roman" w:hAnsi="Times New Roman" w:cs="Times New Roman"/>
                <w:lang w:val="es-ES" w:eastAsia="en-GB"/>
              </w:rPr>
            </w:pPr>
            <w:r w:rsidRPr="004433E0">
              <w:rPr>
                <w:rFonts w:ascii="Calibri" w:eastAsia="Times New Roman" w:hAnsi="Calibri" w:cs="Calibri"/>
                <w:color w:val="000000"/>
                <w:lang w:val="es-ES" w:eastAsia="en-GB"/>
              </w:rPr>
              <w:t xml:space="preserve">Formación de formadores – Implementación de la capacitación sobre </w:t>
            </w:r>
            <w:r w:rsidR="00651844">
              <w:rPr>
                <w:rFonts w:ascii="Calibri" w:eastAsia="Times New Roman" w:hAnsi="Calibri" w:cs="Calibri"/>
                <w:color w:val="000000"/>
                <w:lang w:val="es-ES" w:eastAsia="en-GB"/>
              </w:rPr>
              <w:t>MNAS</w:t>
            </w:r>
          </w:p>
        </w:tc>
        <w:tc>
          <w:tcPr>
            <w:tcW w:w="0" w:type="auto"/>
            <w:tcMar>
              <w:top w:w="0" w:type="dxa"/>
              <w:left w:w="108" w:type="dxa"/>
              <w:bottom w:w="0" w:type="dxa"/>
              <w:right w:w="108" w:type="dxa"/>
            </w:tcMar>
            <w:hideMark/>
          </w:tcPr>
          <w:p w14:paraId="3BB85E23" w14:textId="17648F69" w:rsidR="00000F0D" w:rsidRPr="004433E0" w:rsidRDefault="00000F0D">
            <w:pPr>
              <w:numPr>
                <w:ilvl w:val="0"/>
                <w:numId w:val="12"/>
              </w:numPr>
              <w:ind w:left="433"/>
              <w:textAlignment w:val="baseline"/>
              <w:rPr>
                <w:rFonts w:ascii="Calibri" w:hAnsi="Calibri" w:cs="Calibri"/>
                <w:color w:val="000000"/>
                <w:lang w:val="es-ES"/>
              </w:rPr>
            </w:pPr>
            <w:r w:rsidRPr="004433E0">
              <w:rPr>
                <w:rFonts w:ascii="Calibri" w:eastAsia="Times New Roman" w:hAnsi="Calibri" w:cs="Calibri"/>
                <w:color w:val="000000"/>
                <w:lang w:val="es-ES"/>
              </w:rPr>
              <w:t xml:space="preserve">Elaborar el esquema, incluyendo contenido y metodología, de una capacitación sobre </w:t>
            </w:r>
            <w:r w:rsidR="00651844">
              <w:rPr>
                <w:rFonts w:ascii="Calibri" w:eastAsia="Times New Roman" w:hAnsi="Calibri" w:cs="Calibri"/>
                <w:color w:val="000000"/>
                <w:lang w:val="es-ES"/>
              </w:rPr>
              <w:t>MNAS</w:t>
            </w:r>
            <w:r w:rsidRPr="004433E0">
              <w:rPr>
                <w:rFonts w:ascii="Calibri" w:eastAsia="Times New Roman" w:hAnsi="Calibri" w:cs="Calibri"/>
                <w:color w:val="000000"/>
                <w:lang w:val="es-ES"/>
              </w:rPr>
              <w:t>.</w:t>
            </w:r>
          </w:p>
          <w:p w14:paraId="78436CB4" w14:textId="5A4DD8CB" w:rsidR="00120CFC" w:rsidRPr="004433E0" w:rsidRDefault="00000F0D">
            <w:pPr>
              <w:numPr>
                <w:ilvl w:val="0"/>
                <w:numId w:val="12"/>
              </w:numPr>
              <w:ind w:left="433"/>
              <w:textAlignment w:val="baseline"/>
              <w:rPr>
                <w:rFonts w:ascii="Calibri" w:eastAsia="Times New Roman" w:hAnsi="Calibri" w:cs="Calibri"/>
                <w:color w:val="000000"/>
                <w:lang w:val="es-ES" w:eastAsia="en-GB"/>
              </w:rPr>
            </w:pPr>
            <w:r w:rsidRPr="004433E0">
              <w:rPr>
                <w:rFonts w:ascii="Calibri" w:eastAsia="Times New Roman" w:hAnsi="Calibri" w:cs="Calibri"/>
                <w:color w:val="000000"/>
                <w:lang w:val="es-ES" w:eastAsia="en-GB"/>
              </w:rPr>
              <w:t xml:space="preserve">Adaptar el contenido de un Módulo </w:t>
            </w:r>
            <w:r w:rsidR="00651844">
              <w:rPr>
                <w:rFonts w:ascii="Calibri" w:eastAsia="Times New Roman" w:hAnsi="Calibri" w:cs="Calibri"/>
                <w:color w:val="000000"/>
                <w:lang w:val="es-ES" w:eastAsia="en-GB"/>
              </w:rPr>
              <w:t>FDF</w:t>
            </w:r>
            <w:r w:rsidRPr="004433E0">
              <w:rPr>
                <w:rFonts w:ascii="Calibri" w:eastAsia="Times New Roman" w:hAnsi="Calibri" w:cs="Calibri"/>
                <w:color w:val="000000"/>
                <w:lang w:val="es-ES" w:eastAsia="en-GB"/>
              </w:rPr>
              <w:t xml:space="preserve"> de </w:t>
            </w:r>
            <w:r w:rsidR="00651844">
              <w:rPr>
                <w:rFonts w:ascii="Calibri" w:eastAsia="Times New Roman" w:hAnsi="Calibri" w:cs="Calibri"/>
                <w:color w:val="000000"/>
                <w:lang w:val="es-ES" w:eastAsia="en-GB"/>
              </w:rPr>
              <w:t>MNAS</w:t>
            </w:r>
            <w:r w:rsidRPr="004433E0">
              <w:rPr>
                <w:rFonts w:ascii="Calibri" w:eastAsia="Times New Roman" w:hAnsi="Calibri" w:cs="Calibri"/>
                <w:color w:val="000000"/>
                <w:lang w:val="es-ES" w:eastAsia="en-GB"/>
              </w:rPr>
              <w:t xml:space="preserve"> para la capacitación en su propio contexto.</w:t>
            </w:r>
          </w:p>
        </w:tc>
      </w:tr>
    </w:tbl>
    <w:p w14:paraId="7EF11F07" w14:textId="77777777" w:rsidR="00683FDA" w:rsidRPr="001C53F9" w:rsidRDefault="00683FDA">
      <w:pPr>
        <w:rPr>
          <w:lang w:val="en-GB"/>
        </w:rPr>
      </w:pPr>
    </w:p>
    <w:sectPr w:rsidR="00683FDA" w:rsidRPr="001C53F9">
      <w:headerReference w:type="default" r:id="rId7"/>
      <w:footerReference w:type="even"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25C39" w14:textId="77777777" w:rsidR="00B409A1" w:rsidRDefault="00B409A1" w:rsidP="005052C2">
      <w:r>
        <w:separator/>
      </w:r>
    </w:p>
  </w:endnote>
  <w:endnote w:type="continuationSeparator" w:id="0">
    <w:p w14:paraId="156F96A4" w14:textId="77777777" w:rsidR="00B409A1" w:rsidRDefault="00B409A1" w:rsidP="00505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Headings CS)">
    <w:altName w:val="Times New Roman"/>
    <w:panose1 w:val="020B0604020202020204"/>
    <w:charset w:val="00"/>
    <w:family w:val="roman"/>
    <w:notTrueType/>
    <w:pitch w:val="default"/>
  </w:font>
  <w:font w:name="Helvetica Neue Light">
    <w:panose1 w:val="02000403000000020004"/>
    <w:charset w:val="00"/>
    <w:family w:val="auto"/>
    <w:pitch w:val="variable"/>
    <w:sig w:usb0="A00002FF" w:usb1="5000205B" w:usb2="00000002" w:usb3="00000000" w:csb0="00000007" w:csb1="00000000"/>
  </w:font>
  <w:font w:name="Helvetica Neue Medium">
    <w:altName w:val="HELVETICA NEUE MEDIUM"/>
    <w:panose1 w:val="020B0604020202020204"/>
    <w:charset w:val="4D"/>
    <w:family w:val="swiss"/>
    <w:pitch w:val="variable"/>
    <w:sig w:usb0="A00002FF" w:usb1="5000205B" w:usb2="00000002"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28821960"/>
      <w:docPartObj>
        <w:docPartGallery w:val="Page Numbers (Bottom of Page)"/>
        <w:docPartUnique/>
      </w:docPartObj>
    </w:sdtPr>
    <w:sdtContent>
      <w:p w14:paraId="54F61AE3" w14:textId="3D3D4979" w:rsidR="005052C2" w:rsidRDefault="005052C2" w:rsidP="000F0F3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29A4FD9" w14:textId="77777777" w:rsidR="005052C2" w:rsidRDefault="005052C2" w:rsidP="005052C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807476865"/>
      <w:docPartObj>
        <w:docPartGallery w:val="Page Numbers (Bottom of Page)"/>
        <w:docPartUnique/>
      </w:docPartObj>
    </w:sdtPr>
    <w:sdtContent>
      <w:p w14:paraId="1AFE22F9" w14:textId="1E7DC8BA" w:rsidR="005052C2" w:rsidRDefault="005052C2" w:rsidP="000F0F3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FA2FE2F" w14:textId="77777777" w:rsidR="005052C2" w:rsidRDefault="005052C2" w:rsidP="005052C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89AAE" w14:textId="77777777" w:rsidR="00B409A1" w:rsidRDefault="00B409A1" w:rsidP="005052C2">
      <w:r>
        <w:separator/>
      </w:r>
    </w:p>
  </w:footnote>
  <w:footnote w:type="continuationSeparator" w:id="0">
    <w:p w14:paraId="06ED408F" w14:textId="77777777" w:rsidR="00B409A1" w:rsidRDefault="00B409A1" w:rsidP="00505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C282A" w14:textId="240BD07D" w:rsidR="005052C2" w:rsidRPr="007E4A36" w:rsidRDefault="004433E0">
    <w:pPr>
      <w:pStyle w:val="Header"/>
      <w:rPr>
        <w:rFonts w:cstheme="minorHAnsi"/>
        <w:sz w:val="20"/>
        <w:szCs w:val="20"/>
        <w:lang w:val="es-ES"/>
      </w:rPr>
    </w:pPr>
    <w:r w:rsidRPr="007E4A36">
      <w:rPr>
        <w:rFonts w:cstheme="minorHAnsi"/>
        <w:noProof/>
        <w:sz w:val="20"/>
        <w:szCs w:val="20"/>
        <w:lang w:val="es-ES"/>
      </w:rPr>
      <w:drawing>
        <wp:anchor distT="0" distB="0" distL="114300" distR="114300" simplePos="0" relativeHeight="251658240" behindDoc="1" locked="0" layoutInCell="1" allowOverlap="1" wp14:anchorId="7755D00C" wp14:editId="154C81F2">
          <wp:simplePos x="0" y="0"/>
          <wp:positionH relativeFrom="column">
            <wp:posOffset>4396154</wp:posOffset>
          </wp:positionH>
          <wp:positionV relativeFrom="paragraph">
            <wp:posOffset>-426134</wp:posOffset>
          </wp:positionV>
          <wp:extent cx="2215124" cy="841285"/>
          <wp:effectExtent l="0" t="0" r="0" b="0"/>
          <wp:wrapNone/>
          <wp:docPr id="14234838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483827" name="Picture 1423483827"/>
                  <pic:cNvPicPr/>
                </pic:nvPicPr>
                <pic:blipFill>
                  <a:blip r:embed="rId1">
                    <a:extLst>
                      <a:ext uri="{28A0092B-C50C-407E-A947-70E740481C1C}">
                        <a14:useLocalDpi xmlns:a14="http://schemas.microsoft.com/office/drawing/2010/main" val="0"/>
                      </a:ext>
                    </a:extLst>
                  </a:blip>
                  <a:stretch>
                    <a:fillRect/>
                  </a:stretch>
                </pic:blipFill>
                <pic:spPr>
                  <a:xfrm>
                    <a:off x="0" y="0"/>
                    <a:ext cx="2254050" cy="856069"/>
                  </a:xfrm>
                  <a:prstGeom prst="rect">
                    <a:avLst/>
                  </a:prstGeom>
                </pic:spPr>
              </pic:pic>
            </a:graphicData>
          </a:graphic>
          <wp14:sizeRelH relativeFrom="page">
            <wp14:pctWidth>0</wp14:pctWidth>
          </wp14:sizeRelH>
          <wp14:sizeRelV relativeFrom="page">
            <wp14:pctHeight>0</wp14:pctHeight>
          </wp14:sizeRelV>
        </wp:anchor>
      </w:drawing>
    </w:r>
    <w:r w:rsidR="007E4A36" w:rsidRPr="007E4A36">
      <w:rPr>
        <w:rFonts w:cstheme="minorHAnsi"/>
        <w:sz w:val="20"/>
        <w:szCs w:val="20"/>
        <w:lang w:val="es-ES"/>
      </w:rPr>
      <w:t>Formación de formadores sobre menores no acompañados y separados</w:t>
    </w:r>
  </w:p>
  <w:p w14:paraId="42AEC27C" w14:textId="70BAF21D" w:rsidR="005052C2" w:rsidRPr="004433E0" w:rsidRDefault="001C53F9">
    <w:pPr>
      <w:pStyle w:val="Header"/>
      <w:rPr>
        <w:rFonts w:cstheme="minorHAnsi"/>
        <w:sz w:val="20"/>
        <w:szCs w:val="20"/>
        <w:lang w:val="es-ES"/>
      </w:rPr>
    </w:pPr>
    <w:r w:rsidRPr="004433E0">
      <w:rPr>
        <w:rFonts w:cstheme="minorHAnsi"/>
        <w:sz w:val="20"/>
        <w:szCs w:val="20"/>
        <w:lang w:val="es-ES"/>
      </w:rPr>
      <w:t xml:space="preserve">Módulo 3.1 </w:t>
    </w:r>
    <w:r w:rsidR="005052C2" w:rsidRPr="004433E0">
      <w:rPr>
        <w:rFonts w:cstheme="minorHAnsi"/>
        <w:sz w:val="20"/>
        <w:szCs w:val="20"/>
        <w:lang w:val="es-ES"/>
      </w:rPr>
      <w:t xml:space="preserve">– </w:t>
    </w:r>
    <w:r w:rsidRPr="004433E0">
      <w:rPr>
        <w:rFonts w:cstheme="minorHAnsi"/>
        <w:sz w:val="20"/>
        <w:szCs w:val="20"/>
        <w:lang w:val="es-ES"/>
      </w:rPr>
      <w:t xml:space="preserve">Objetivos de Aprendizaje </w:t>
    </w:r>
    <w:r w:rsidR="00651844">
      <w:rPr>
        <w:rFonts w:cstheme="minorHAnsi"/>
        <w:sz w:val="20"/>
        <w:szCs w:val="20"/>
        <w:lang w:val="es-ES"/>
      </w:rPr>
      <w:t>MNAS</w:t>
    </w:r>
    <w:r w:rsidRPr="004433E0">
      <w:rPr>
        <w:rFonts w:cstheme="minorHAnsi"/>
        <w:sz w:val="20"/>
        <w:szCs w:val="20"/>
        <w:lang w:val="es-ES"/>
      </w:rPr>
      <w:t xml:space="preserve"> </w:t>
    </w:r>
    <w:r w:rsidR="00651844">
      <w:rPr>
        <w:rFonts w:cstheme="minorHAnsi"/>
        <w:sz w:val="20"/>
        <w:szCs w:val="20"/>
        <w:lang w:val="es-ES"/>
      </w:rPr>
      <w:t>FDF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208B8"/>
    <w:multiLevelType w:val="hybridMultilevel"/>
    <w:tmpl w:val="76D685D6"/>
    <w:lvl w:ilvl="0" w:tplc="C4AC909C">
      <w:start w:val="1"/>
      <w:numFmt w:val="bullet"/>
      <w:lvlText w:val=""/>
      <w:lvlJc w:val="left"/>
      <w:pPr>
        <w:ind w:left="720" w:hanging="360"/>
      </w:pPr>
      <w:rPr>
        <w:rFonts w:ascii="Symbol" w:hAnsi="Symbol" w:hint="default"/>
        <w:color w:val="0070C0"/>
        <w:w w:val="13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E375B7"/>
    <w:multiLevelType w:val="hybridMultilevel"/>
    <w:tmpl w:val="9A38E294"/>
    <w:lvl w:ilvl="0" w:tplc="C4AC909C">
      <w:start w:val="1"/>
      <w:numFmt w:val="bullet"/>
      <w:lvlText w:val=""/>
      <w:lvlJc w:val="left"/>
      <w:pPr>
        <w:ind w:left="720" w:hanging="360"/>
      </w:pPr>
      <w:rPr>
        <w:rFonts w:ascii="Symbol" w:hAnsi="Symbol" w:hint="default"/>
        <w:color w:val="0070C0"/>
        <w:w w:val="13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E66826"/>
    <w:multiLevelType w:val="hybridMultilevel"/>
    <w:tmpl w:val="75C8186E"/>
    <w:lvl w:ilvl="0" w:tplc="C4AC909C">
      <w:start w:val="1"/>
      <w:numFmt w:val="bullet"/>
      <w:lvlText w:val=""/>
      <w:lvlJc w:val="left"/>
      <w:pPr>
        <w:ind w:left="720" w:hanging="360"/>
      </w:pPr>
      <w:rPr>
        <w:rFonts w:ascii="Symbol" w:hAnsi="Symbol" w:hint="default"/>
        <w:color w:val="0070C0"/>
        <w:w w:val="13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8E5037"/>
    <w:multiLevelType w:val="hybridMultilevel"/>
    <w:tmpl w:val="39225ACA"/>
    <w:lvl w:ilvl="0" w:tplc="C4AC909C">
      <w:start w:val="1"/>
      <w:numFmt w:val="bullet"/>
      <w:lvlText w:val=""/>
      <w:lvlJc w:val="left"/>
      <w:pPr>
        <w:ind w:left="720" w:hanging="360"/>
      </w:pPr>
      <w:rPr>
        <w:rFonts w:ascii="Symbol" w:hAnsi="Symbol" w:hint="default"/>
        <w:color w:val="0070C0"/>
        <w:w w:val="13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7678B1"/>
    <w:multiLevelType w:val="hybridMultilevel"/>
    <w:tmpl w:val="EDB0005A"/>
    <w:lvl w:ilvl="0" w:tplc="C4AC909C">
      <w:start w:val="1"/>
      <w:numFmt w:val="bullet"/>
      <w:lvlText w:val=""/>
      <w:lvlJc w:val="left"/>
      <w:pPr>
        <w:ind w:left="720" w:hanging="360"/>
      </w:pPr>
      <w:rPr>
        <w:rFonts w:ascii="Symbol" w:hAnsi="Symbol" w:hint="default"/>
        <w:color w:val="0070C0"/>
        <w:w w:val="13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5016E"/>
    <w:multiLevelType w:val="multilevel"/>
    <w:tmpl w:val="17DEFC0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649345B"/>
    <w:multiLevelType w:val="hybridMultilevel"/>
    <w:tmpl w:val="8556C222"/>
    <w:lvl w:ilvl="0" w:tplc="C4AC909C">
      <w:start w:val="1"/>
      <w:numFmt w:val="bullet"/>
      <w:lvlText w:val=""/>
      <w:lvlJc w:val="left"/>
      <w:pPr>
        <w:ind w:left="720" w:hanging="360"/>
      </w:pPr>
      <w:rPr>
        <w:rFonts w:ascii="Symbol" w:hAnsi="Symbol" w:hint="default"/>
        <w:color w:val="0070C0"/>
        <w:w w:val="13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594710"/>
    <w:multiLevelType w:val="multilevel"/>
    <w:tmpl w:val="27904520"/>
    <w:lvl w:ilvl="0">
      <w:start w:val="1"/>
      <w:numFmt w:val="bullet"/>
      <w:lvlText w:val=""/>
      <w:lvlJc w:val="left"/>
      <w:pPr>
        <w:ind w:left="720" w:hanging="360"/>
      </w:pPr>
      <w:rPr>
        <w:rFonts w:ascii="Symbol" w:hAnsi="Symbol" w:hint="default"/>
        <w:color w:val="0070C0"/>
        <w:w w:val="131"/>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B473425"/>
    <w:multiLevelType w:val="multilevel"/>
    <w:tmpl w:val="C0564DC2"/>
    <w:lvl w:ilvl="0">
      <w:start w:val="1"/>
      <w:numFmt w:val="bullet"/>
      <w:lvlText w:val=""/>
      <w:lvlJc w:val="left"/>
      <w:pPr>
        <w:ind w:left="720" w:hanging="360"/>
      </w:pPr>
      <w:rPr>
        <w:rFonts w:ascii="Symbol" w:hAnsi="Symbol" w:hint="default"/>
        <w:color w:val="0070C0"/>
        <w:w w:val="131"/>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1B96E65"/>
    <w:multiLevelType w:val="hybridMultilevel"/>
    <w:tmpl w:val="C1A8C9A8"/>
    <w:lvl w:ilvl="0" w:tplc="C4AC909C">
      <w:start w:val="1"/>
      <w:numFmt w:val="bullet"/>
      <w:lvlText w:val=""/>
      <w:lvlJc w:val="left"/>
      <w:pPr>
        <w:ind w:left="720" w:hanging="360"/>
      </w:pPr>
      <w:rPr>
        <w:rFonts w:ascii="Symbol" w:hAnsi="Symbol" w:hint="default"/>
        <w:color w:val="0070C0"/>
        <w:w w:val="13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032600"/>
    <w:multiLevelType w:val="hybridMultilevel"/>
    <w:tmpl w:val="00F28B02"/>
    <w:lvl w:ilvl="0" w:tplc="C4AC909C">
      <w:start w:val="1"/>
      <w:numFmt w:val="bullet"/>
      <w:lvlText w:val=""/>
      <w:lvlJc w:val="left"/>
      <w:pPr>
        <w:ind w:left="720" w:hanging="360"/>
      </w:pPr>
      <w:rPr>
        <w:rFonts w:ascii="Symbol" w:hAnsi="Symbol" w:hint="default"/>
        <w:color w:val="0070C0"/>
        <w:w w:val="13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852136"/>
    <w:multiLevelType w:val="multilevel"/>
    <w:tmpl w:val="A8A425C2"/>
    <w:lvl w:ilvl="0">
      <w:start w:val="1"/>
      <w:numFmt w:val="bullet"/>
      <w:lvlText w:val=""/>
      <w:lvlJc w:val="left"/>
      <w:pPr>
        <w:ind w:left="720" w:hanging="360"/>
      </w:pPr>
      <w:rPr>
        <w:rFonts w:ascii="Symbol" w:hAnsi="Symbol" w:hint="default"/>
        <w:color w:val="0070C0"/>
        <w:w w:val="131"/>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680884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517404">
    <w:abstractNumId w:val="7"/>
  </w:num>
  <w:num w:numId="3" w16cid:durableId="434400177">
    <w:abstractNumId w:val="6"/>
  </w:num>
  <w:num w:numId="4" w16cid:durableId="483857978">
    <w:abstractNumId w:val="8"/>
  </w:num>
  <w:num w:numId="5" w16cid:durableId="1441727689">
    <w:abstractNumId w:val="11"/>
  </w:num>
  <w:num w:numId="6" w16cid:durableId="653417329">
    <w:abstractNumId w:val="3"/>
  </w:num>
  <w:num w:numId="7" w16cid:durableId="227154510">
    <w:abstractNumId w:val="9"/>
  </w:num>
  <w:num w:numId="8" w16cid:durableId="915701587">
    <w:abstractNumId w:val="10"/>
  </w:num>
  <w:num w:numId="9" w16cid:durableId="1472358331">
    <w:abstractNumId w:val="4"/>
  </w:num>
  <w:num w:numId="10" w16cid:durableId="981231019">
    <w:abstractNumId w:val="2"/>
  </w:num>
  <w:num w:numId="11" w16cid:durableId="330842366">
    <w:abstractNumId w:val="1"/>
  </w:num>
  <w:num w:numId="12" w16cid:durableId="150145783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linkStyles/>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2C2"/>
    <w:rsid w:val="00000F0D"/>
    <w:rsid w:val="00006C7E"/>
    <w:rsid w:val="00120CFC"/>
    <w:rsid w:val="00147D47"/>
    <w:rsid w:val="001C53F9"/>
    <w:rsid w:val="00294C21"/>
    <w:rsid w:val="003853D5"/>
    <w:rsid w:val="004433E0"/>
    <w:rsid w:val="004B3FBA"/>
    <w:rsid w:val="004C708F"/>
    <w:rsid w:val="005052C2"/>
    <w:rsid w:val="00587FB4"/>
    <w:rsid w:val="005B2EFB"/>
    <w:rsid w:val="00651844"/>
    <w:rsid w:val="00663087"/>
    <w:rsid w:val="00683FDA"/>
    <w:rsid w:val="0068784A"/>
    <w:rsid w:val="00710CA9"/>
    <w:rsid w:val="00757FDB"/>
    <w:rsid w:val="007E4A36"/>
    <w:rsid w:val="007F503B"/>
    <w:rsid w:val="00807F4A"/>
    <w:rsid w:val="009943D3"/>
    <w:rsid w:val="00B409A1"/>
    <w:rsid w:val="00B7520A"/>
    <w:rsid w:val="00CC722A"/>
    <w:rsid w:val="00D80134"/>
    <w:rsid w:val="00DA360C"/>
    <w:rsid w:val="00E15F3A"/>
    <w:rsid w:val="00E66045"/>
    <w:rsid w:val="00E76E6F"/>
    <w:rsid w:val="00F7770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E70811"/>
  <w15:chartTrackingRefBased/>
  <w15:docId w15:val="{00C2902C-10B4-1B44-ACDD-A9F2DD04E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4C21"/>
    <w:pPr>
      <w:spacing w:after="160" w:line="278" w:lineRule="auto"/>
    </w:pPr>
    <w:rPr>
      <w:lang w:val="en-CA"/>
    </w:rPr>
  </w:style>
  <w:style w:type="paragraph" w:styleId="Heading1">
    <w:name w:val="heading 1"/>
    <w:basedOn w:val="Normal"/>
    <w:next w:val="Normal"/>
    <w:link w:val="Heading1Char"/>
    <w:uiPriority w:val="9"/>
    <w:qFormat/>
    <w:rsid w:val="004B3FBA"/>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4B3FBA"/>
    <w:pPr>
      <w:spacing w:after="120"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4B3FBA"/>
    <w:pPr>
      <w:outlineLvl w:val="2"/>
    </w:pPr>
    <w:rPr>
      <w:color w:val="7F9EBB" w:themeColor="accent1" w:themeTint="99"/>
    </w:rPr>
  </w:style>
  <w:style w:type="paragraph" w:styleId="Heading4">
    <w:name w:val="heading 4"/>
    <w:basedOn w:val="Normal"/>
    <w:next w:val="Normal"/>
    <w:link w:val="Heading4Char"/>
    <w:uiPriority w:val="9"/>
    <w:unhideWhenUsed/>
    <w:qFormat/>
    <w:rsid w:val="004B3FBA"/>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4B3FBA"/>
    <w:pPr>
      <w:keepNext/>
      <w:keepLines/>
      <w:spacing w:before="120" w:after="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semiHidden/>
    <w:unhideWhenUsed/>
    <w:qFormat/>
    <w:rsid w:val="004B3FB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4B3FBA"/>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4B3FBA"/>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4B3FBA"/>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rsid w:val="00294C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4C21"/>
  </w:style>
  <w:style w:type="paragraph" w:styleId="NormalWeb">
    <w:name w:val="Normal (Web)"/>
    <w:basedOn w:val="Normal"/>
    <w:uiPriority w:val="99"/>
    <w:semiHidden/>
    <w:unhideWhenUsed/>
    <w:rsid w:val="005052C2"/>
    <w:pPr>
      <w:spacing w:before="100" w:beforeAutospacing="1" w:after="100" w:afterAutospacing="1"/>
    </w:pPr>
    <w:rPr>
      <w:rFonts w:ascii="Times New Roman" w:eastAsia="Times New Roman" w:hAnsi="Times New Roman" w:cs="Times New Roman"/>
      <w:lang w:eastAsia="en-GB"/>
    </w:rPr>
  </w:style>
  <w:style w:type="paragraph" w:styleId="Footer">
    <w:name w:val="footer"/>
    <w:basedOn w:val="Normal"/>
    <w:link w:val="FooterChar"/>
    <w:uiPriority w:val="99"/>
    <w:unhideWhenUsed/>
    <w:rsid w:val="004B3F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3FBA"/>
    <w:rPr>
      <w:rFonts w:ascii="Helvetica Neue Light" w:eastAsia="Helvetica Neue Light" w:hAnsi="Helvetica Neue Light" w:cs="Helvetica Neue Light"/>
      <w:kern w:val="0"/>
      <w:sz w:val="22"/>
      <w:szCs w:val="22"/>
      <w:lang w:val="en-US"/>
      <w14:ligatures w14:val="none"/>
    </w:rPr>
  </w:style>
  <w:style w:type="character" w:styleId="PageNumber">
    <w:name w:val="page number"/>
    <w:basedOn w:val="DefaultParagraphFont"/>
    <w:uiPriority w:val="99"/>
    <w:semiHidden/>
    <w:unhideWhenUsed/>
    <w:rsid w:val="004B3FBA"/>
  </w:style>
  <w:style w:type="paragraph" w:styleId="Header">
    <w:name w:val="header"/>
    <w:basedOn w:val="Normal"/>
    <w:link w:val="HeaderChar"/>
    <w:uiPriority w:val="99"/>
    <w:unhideWhenUsed/>
    <w:rsid w:val="004B3F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3FBA"/>
    <w:rPr>
      <w:rFonts w:ascii="Helvetica Neue Light" w:eastAsia="Helvetica Neue Light" w:hAnsi="Helvetica Neue Light" w:cs="Helvetica Neue Light"/>
      <w:kern w:val="0"/>
      <w:sz w:val="22"/>
      <w:szCs w:val="22"/>
      <w:lang w:val="en-US"/>
      <w14:ligatures w14:val="none"/>
    </w:rPr>
  </w:style>
  <w:style w:type="character" w:customStyle="1" w:styleId="Heading1Char">
    <w:name w:val="Heading 1 Char"/>
    <w:basedOn w:val="DefaultParagraphFont"/>
    <w:link w:val="Heading1"/>
    <w:uiPriority w:val="9"/>
    <w:rsid w:val="004B3FBA"/>
    <w:rPr>
      <w:rFonts w:asciiTheme="majorHAnsi" w:eastAsiaTheme="majorEastAsia" w:hAnsiTheme="majorHAnsi" w:cs="Times New Roman (Headings CS)"/>
      <w:bCs/>
      <w:caps/>
      <w:color w:val="0388C5" w:themeColor="accent5"/>
      <w:kern w:val="0"/>
      <w:sz w:val="40"/>
      <w:szCs w:val="40"/>
      <w:lang w:val="en-US"/>
      <w14:ligatures w14:val="none"/>
    </w:rPr>
  </w:style>
  <w:style w:type="character" w:customStyle="1" w:styleId="Heading2Char">
    <w:name w:val="Heading 2 Char"/>
    <w:basedOn w:val="DefaultParagraphFont"/>
    <w:link w:val="Heading2"/>
    <w:uiPriority w:val="9"/>
    <w:rsid w:val="004B3FBA"/>
    <w:rPr>
      <w:rFonts w:ascii="Calibri" w:eastAsia="Helvetica Neue Light" w:hAnsi="Calibri" w:cs="Helvetica Neue Light"/>
      <w:b/>
      <w:color w:val="405D78" w:themeColor="accent1"/>
      <w:kern w:val="0"/>
      <w:sz w:val="28"/>
      <w:szCs w:val="28"/>
      <w:lang w:val="en-US"/>
      <w14:ligatures w14:val="none"/>
    </w:rPr>
  </w:style>
  <w:style w:type="character" w:customStyle="1" w:styleId="Heading3Char">
    <w:name w:val="Heading 3 Char"/>
    <w:basedOn w:val="DefaultParagraphFont"/>
    <w:link w:val="Heading3"/>
    <w:uiPriority w:val="9"/>
    <w:rsid w:val="004B3FBA"/>
    <w:rPr>
      <w:rFonts w:ascii="Calibri" w:eastAsia="Helvetica Neue Light" w:hAnsi="Calibri" w:cs="Helvetica Neue Light"/>
      <w:b/>
      <w:color w:val="7F9EBB" w:themeColor="accent1" w:themeTint="99"/>
      <w:kern w:val="0"/>
      <w:sz w:val="28"/>
      <w:szCs w:val="28"/>
      <w:lang w:val="en-US"/>
      <w14:ligatures w14:val="none"/>
    </w:rPr>
  </w:style>
  <w:style w:type="character" w:customStyle="1" w:styleId="Heading4Char">
    <w:name w:val="Heading 4 Char"/>
    <w:basedOn w:val="DefaultParagraphFont"/>
    <w:link w:val="Heading4"/>
    <w:uiPriority w:val="9"/>
    <w:rsid w:val="004B3FBA"/>
    <w:rPr>
      <w:rFonts w:asciiTheme="majorHAnsi" w:eastAsiaTheme="majorEastAsia" w:hAnsiTheme="majorHAnsi" w:cstheme="majorBidi"/>
      <w:b/>
      <w:bCs/>
      <w:i/>
      <w:iCs/>
      <w:color w:val="405D78" w:themeColor="accent1"/>
      <w:kern w:val="0"/>
      <w:sz w:val="22"/>
      <w:szCs w:val="22"/>
      <w:lang w:val="en-US"/>
      <w14:ligatures w14:val="none"/>
    </w:rPr>
  </w:style>
  <w:style w:type="character" w:customStyle="1" w:styleId="Heading5Char">
    <w:name w:val="Heading 5 Char"/>
    <w:aliases w:val="Table Heading Char"/>
    <w:basedOn w:val="DefaultParagraphFont"/>
    <w:link w:val="Heading5"/>
    <w:uiPriority w:val="9"/>
    <w:rsid w:val="004B3FBA"/>
    <w:rPr>
      <w:rFonts w:ascii="Helvetica Neue Light" w:eastAsiaTheme="majorEastAsia" w:hAnsi="Helvetica Neue Light" w:cs="Times New Roman (Headings CS)"/>
      <w:b/>
      <w:bCs/>
      <w:color w:val="FFFFFF" w:themeColor="background1"/>
      <w:kern w:val="0"/>
      <w:sz w:val="26"/>
      <w:szCs w:val="22"/>
      <w:lang w:val="en-US"/>
      <w14:ligatures w14:val="none"/>
    </w:rPr>
  </w:style>
  <w:style w:type="character" w:customStyle="1" w:styleId="Heading6Char">
    <w:name w:val="Heading 6 Char"/>
    <w:aliases w:val="Table Sub Heading Char"/>
    <w:basedOn w:val="DefaultParagraphFont"/>
    <w:link w:val="Heading6"/>
    <w:uiPriority w:val="9"/>
    <w:semiHidden/>
    <w:rsid w:val="004B3FBA"/>
    <w:rPr>
      <w:rFonts w:ascii="Calibri" w:eastAsiaTheme="majorEastAsia" w:hAnsi="Calibri" w:cstheme="majorBidi"/>
      <w:b/>
      <w:bCs/>
      <w:i/>
      <w:iCs/>
      <w:color w:val="000000" w:themeColor="text1"/>
      <w:kern w:val="0"/>
      <w:sz w:val="22"/>
      <w:szCs w:val="22"/>
      <w:lang w:val="en-US"/>
      <w14:ligatures w14:val="none"/>
    </w:rPr>
  </w:style>
  <w:style w:type="character" w:customStyle="1" w:styleId="Heading7Char">
    <w:name w:val="Heading 7 Char"/>
    <w:aliases w:val="Table Body Char"/>
    <w:basedOn w:val="DefaultParagraphFont"/>
    <w:link w:val="Heading7"/>
    <w:uiPriority w:val="9"/>
    <w:rsid w:val="004B3FBA"/>
    <w:rPr>
      <w:rFonts w:ascii="Helvetica Neue Light" w:eastAsia="Helvetica Neue Light" w:hAnsi="Helvetica Neue Light" w:cs="Helvetica Neue Light"/>
      <w:color w:val="000000" w:themeColor="text1"/>
      <w:kern w:val="0"/>
      <w:sz w:val="22"/>
      <w:szCs w:val="22"/>
      <w:lang w:val="en-US"/>
      <w14:ligatures w14:val="none"/>
    </w:rPr>
  </w:style>
  <w:style w:type="character" w:customStyle="1" w:styleId="Heading8Char">
    <w:name w:val="Heading 8 Char"/>
    <w:aliases w:val="Subtitle for Title 2 Char"/>
    <w:basedOn w:val="DefaultParagraphFont"/>
    <w:link w:val="Heading8"/>
    <w:uiPriority w:val="9"/>
    <w:rsid w:val="004B3FBA"/>
    <w:rPr>
      <w:rFonts w:ascii="Calibri" w:eastAsiaTheme="majorEastAsia" w:hAnsi="Calibri" w:cs="Times New Roman (Headings CS)"/>
      <w:iCs/>
      <w:color w:val="405D78" w:themeColor="accent1"/>
      <w:kern w:val="0"/>
      <w:sz w:val="48"/>
      <w:szCs w:val="52"/>
      <w:shd w:val="clear" w:color="auto" w:fill="FFFFFF" w:themeFill="background1"/>
      <w:lang w:val="en-US"/>
      <w14:ligatures w14:val="none"/>
    </w:rPr>
  </w:style>
  <w:style w:type="character" w:customStyle="1" w:styleId="Heading9Char">
    <w:name w:val="Heading 9 Char"/>
    <w:aliases w:val="Title 2 Char"/>
    <w:basedOn w:val="DefaultParagraphFont"/>
    <w:link w:val="Heading9"/>
    <w:uiPriority w:val="9"/>
    <w:rsid w:val="004B3FBA"/>
    <w:rPr>
      <w:rFonts w:ascii="Calibri" w:eastAsiaTheme="majorEastAsia" w:hAnsi="Calibri" w:cs="Times New Roman (Headings CS)"/>
      <w:iCs/>
      <w:color w:val="405D78" w:themeColor="accent1"/>
      <w:kern w:val="0"/>
      <w:sz w:val="72"/>
      <w:szCs w:val="20"/>
      <w:shd w:val="clear" w:color="auto" w:fill="FFFFFF" w:themeFill="background1"/>
      <w:lang w:val="en-US"/>
      <w14:ligatures w14:val="none"/>
    </w:rPr>
  </w:style>
  <w:style w:type="paragraph" w:styleId="Title">
    <w:name w:val="Title"/>
    <w:aliases w:val="Title Of Document - Blue BG"/>
    <w:basedOn w:val="Normal"/>
    <w:next w:val="Normal"/>
    <w:link w:val="TitleChar"/>
    <w:uiPriority w:val="10"/>
    <w:qFormat/>
    <w:rsid w:val="004B3FBA"/>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4B3FBA"/>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lang w:val="en-US"/>
      <w14:ligatures w14:val="none"/>
    </w:rPr>
  </w:style>
  <w:style w:type="paragraph" w:styleId="Caption">
    <w:name w:val="caption"/>
    <w:basedOn w:val="Normal"/>
    <w:next w:val="Normal"/>
    <w:uiPriority w:val="35"/>
    <w:semiHidden/>
    <w:unhideWhenUsed/>
    <w:qFormat/>
    <w:rsid w:val="004B3FBA"/>
    <w:pPr>
      <w:spacing w:line="240" w:lineRule="auto"/>
    </w:pPr>
    <w:rPr>
      <w:b/>
      <w:bCs/>
      <w:color w:val="405D78" w:themeColor="accent1"/>
      <w:sz w:val="18"/>
      <w:szCs w:val="18"/>
    </w:rPr>
  </w:style>
  <w:style w:type="paragraph" w:styleId="Subtitle">
    <w:name w:val="Subtitle"/>
    <w:basedOn w:val="Normal"/>
    <w:next w:val="Normal"/>
    <w:link w:val="SubtitleChar"/>
    <w:uiPriority w:val="11"/>
    <w:qFormat/>
    <w:rsid w:val="004B3FBA"/>
    <w:pPr>
      <w:spacing w:before="240"/>
    </w:pPr>
    <w:rPr>
      <w:rFonts w:ascii="Calibri" w:eastAsia="Calibri" w:hAnsi="Calibri" w:cs="Calibri"/>
      <w:color w:val="405D78"/>
      <w:sz w:val="44"/>
      <w:szCs w:val="44"/>
    </w:rPr>
  </w:style>
  <w:style w:type="character" w:customStyle="1" w:styleId="SubtitleChar">
    <w:name w:val="Subtitle Char"/>
    <w:basedOn w:val="DefaultParagraphFont"/>
    <w:link w:val="Subtitle"/>
    <w:uiPriority w:val="11"/>
    <w:rsid w:val="004B3FBA"/>
    <w:rPr>
      <w:rFonts w:ascii="Calibri" w:eastAsia="Calibri" w:hAnsi="Calibri" w:cs="Calibri"/>
      <w:color w:val="405D78"/>
      <w:kern w:val="0"/>
      <w:sz w:val="44"/>
      <w:szCs w:val="44"/>
      <w:lang w:val="en-US"/>
      <w14:ligatures w14:val="none"/>
    </w:rPr>
  </w:style>
  <w:style w:type="character" w:styleId="Strong">
    <w:name w:val="Strong"/>
    <w:uiPriority w:val="22"/>
    <w:qFormat/>
    <w:rsid w:val="004B3FBA"/>
    <w:rPr>
      <w:rFonts w:ascii="Helvetica Neue Medium" w:hAnsi="Helvetica Neue Medium"/>
    </w:rPr>
  </w:style>
  <w:style w:type="paragraph" w:styleId="ListParagraph">
    <w:name w:val="List Paragraph"/>
    <w:basedOn w:val="Normal"/>
    <w:uiPriority w:val="34"/>
    <w:qFormat/>
    <w:rsid w:val="004B3FBA"/>
    <w:pPr>
      <w:ind w:left="720"/>
      <w:contextualSpacing/>
    </w:pPr>
  </w:style>
  <w:style w:type="paragraph" w:styleId="Quote">
    <w:name w:val="Quote"/>
    <w:basedOn w:val="Normal"/>
    <w:next w:val="Normal"/>
    <w:link w:val="QuoteChar"/>
    <w:uiPriority w:val="29"/>
    <w:qFormat/>
    <w:rsid w:val="004B3FBA"/>
    <w:rPr>
      <w:i/>
      <w:iCs/>
      <w:color w:val="000000" w:themeColor="text1"/>
    </w:rPr>
  </w:style>
  <w:style w:type="character" w:customStyle="1" w:styleId="QuoteChar">
    <w:name w:val="Quote Char"/>
    <w:basedOn w:val="DefaultParagraphFont"/>
    <w:link w:val="Quote"/>
    <w:uiPriority w:val="29"/>
    <w:rsid w:val="004B3FBA"/>
    <w:rPr>
      <w:rFonts w:ascii="Helvetica Neue Light" w:eastAsia="Helvetica Neue Light" w:hAnsi="Helvetica Neue Light" w:cs="Helvetica Neue Light"/>
      <w:i/>
      <w:iCs/>
      <w:color w:val="000000" w:themeColor="text1"/>
      <w:kern w:val="0"/>
      <w:sz w:val="22"/>
      <w:szCs w:val="22"/>
      <w:lang w:val="en-US"/>
      <w14:ligatures w14:val="none"/>
    </w:rPr>
  </w:style>
  <w:style w:type="paragraph" w:styleId="IntenseQuote">
    <w:name w:val="Intense Quote"/>
    <w:basedOn w:val="Normal"/>
    <w:next w:val="Normal"/>
    <w:link w:val="IntenseQuoteChar"/>
    <w:uiPriority w:val="30"/>
    <w:qFormat/>
    <w:rsid w:val="004B3FBA"/>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4B3FBA"/>
    <w:rPr>
      <w:rFonts w:ascii="Helvetica Neue Light" w:eastAsia="Helvetica Neue Light" w:hAnsi="Helvetica Neue Light" w:cs="Helvetica Neue Light"/>
      <w:b/>
      <w:bCs/>
      <w:i/>
      <w:iCs/>
      <w:color w:val="405D78" w:themeColor="accent1"/>
      <w:kern w:val="0"/>
      <w:sz w:val="22"/>
      <w:szCs w:val="22"/>
      <w:lang w:val="en-US"/>
      <w14:ligatures w14:val="none"/>
    </w:rPr>
  </w:style>
  <w:style w:type="character" w:styleId="SubtleEmphasis">
    <w:name w:val="Subtle Emphasis"/>
    <w:basedOn w:val="DefaultParagraphFont"/>
    <w:uiPriority w:val="19"/>
    <w:qFormat/>
    <w:rsid w:val="004B3FBA"/>
    <w:rPr>
      <w:i/>
      <w:iCs/>
      <w:color w:val="808080" w:themeColor="text1" w:themeTint="7F"/>
    </w:rPr>
  </w:style>
  <w:style w:type="character" w:styleId="IntenseEmphasis">
    <w:name w:val="Intense Emphasis"/>
    <w:basedOn w:val="DefaultParagraphFont"/>
    <w:uiPriority w:val="21"/>
    <w:qFormat/>
    <w:rsid w:val="004B3FBA"/>
    <w:rPr>
      <w:b/>
      <w:bCs/>
      <w:i/>
      <w:iCs/>
      <w:color w:val="405D78" w:themeColor="accent1"/>
    </w:rPr>
  </w:style>
  <w:style w:type="character" w:styleId="SubtleReference">
    <w:name w:val="Subtle Reference"/>
    <w:basedOn w:val="DefaultParagraphFont"/>
    <w:uiPriority w:val="31"/>
    <w:qFormat/>
    <w:rsid w:val="004B3FBA"/>
    <w:rPr>
      <w:smallCaps/>
      <w:color w:val="97467C" w:themeColor="accent2"/>
      <w:u w:val="single"/>
    </w:rPr>
  </w:style>
  <w:style w:type="character" w:styleId="IntenseReference">
    <w:name w:val="Intense Reference"/>
    <w:basedOn w:val="DefaultParagraphFont"/>
    <w:uiPriority w:val="32"/>
    <w:qFormat/>
    <w:rsid w:val="004B3FBA"/>
    <w:rPr>
      <w:b/>
      <w:bCs/>
      <w:smallCaps/>
      <w:color w:val="97467C" w:themeColor="accent2"/>
      <w:spacing w:val="5"/>
      <w:u w:val="single"/>
    </w:rPr>
  </w:style>
  <w:style w:type="character" w:styleId="BookTitle">
    <w:name w:val="Book Title"/>
    <w:basedOn w:val="DefaultParagraphFont"/>
    <w:uiPriority w:val="33"/>
    <w:qFormat/>
    <w:rsid w:val="004B3FBA"/>
    <w:rPr>
      <w:b/>
      <w:bCs/>
      <w:smallCaps/>
      <w:spacing w:val="5"/>
    </w:rPr>
  </w:style>
  <w:style w:type="paragraph" w:styleId="TOCHeading">
    <w:name w:val="TOC Heading"/>
    <w:basedOn w:val="Heading1"/>
    <w:next w:val="Normal"/>
    <w:uiPriority w:val="39"/>
    <w:unhideWhenUsed/>
    <w:qFormat/>
    <w:rsid w:val="004B3FBA"/>
    <w:pPr>
      <w:outlineLvl w:val="9"/>
    </w:pPr>
  </w:style>
  <w:style w:type="paragraph" w:styleId="Revision">
    <w:name w:val="Revision"/>
    <w:hidden/>
    <w:uiPriority w:val="99"/>
    <w:semiHidden/>
    <w:rsid w:val="004B3FBA"/>
    <w:rPr>
      <w:rFonts w:ascii="Helvetica Neue Light" w:eastAsia="Helvetica Neue Light" w:hAnsi="Helvetica Neue Light" w:cs="Helvetica Neue Light"/>
      <w:kern w:val="0"/>
      <w:sz w:val="22"/>
      <w:szCs w:val="22"/>
      <w:lang w:val="en-US"/>
      <w14:ligatures w14:val="none"/>
    </w:rPr>
  </w:style>
  <w:style w:type="character" w:styleId="UnresolvedMention">
    <w:name w:val="Unresolved Mention"/>
    <w:basedOn w:val="DefaultParagraphFont"/>
    <w:uiPriority w:val="99"/>
    <w:rsid w:val="004B3FBA"/>
    <w:rPr>
      <w:color w:val="605E5C"/>
      <w:shd w:val="clear" w:color="auto" w:fill="E1DFDD"/>
    </w:rPr>
  </w:style>
  <w:style w:type="paragraph" w:styleId="TOAHeading">
    <w:name w:val="toa heading"/>
    <w:basedOn w:val="Normal"/>
    <w:next w:val="Normal"/>
    <w:uiPriority w:val="99"/>
    <w:unhideWhenUsed/>
    <w:rsid w:val="004B3FBA"/>
    <w:pPr>
      <w:spacing w:before="120"/>
    </w:pPr>
    <w:rPr>
      <w:rFonts w:asciiTheme="majorHAnsi" w:eastAsiaTheme="majorEastAsia" w:hAnsiTheme="majorHAnsi" w:cstheme="majorBidi"/>
      <w:b/>
      <w:bCs/>
    </w:rPr>
  </w:style>
  <w:style w:type="paragraph" w:styleId="TableofAuthorities">
    <w:name w:val="table of authorities"/>
    <w:basedOn w:val="Normal"/>
    <w:next w:val="Normal"/>
    <w:uiPriority w:val="99"/>
    <w:unhideWhenUsed/>
    <w:rsid w:val="004B3FBA"/>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
    <w:basedOn w:val="Normal"/>
    <w:link w:val="FootnoteTextChar"/>
    <w:uiPriority w:val="99"/>
    <w:unhideWhenUsed/>
    <w:rsid w:val="004B3FBA"/>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4B3FBA"/>
    <w:rPr>
      <w:rFonts w:ascii="Helvetica Neue Light" w:eastAsia="Helvetica Neue Light" w:hAnsi="Helvetica Neue Light" w:cs="Helvetica Neue Light"/>
      <w:color w:val="AEAAAA" w:themeColor="background2" w:themeShade="BF"/>
      <w:kern w:val="0"/>
      <w:sz w:val="20"/>
      <w:szCs w:val="20"/>
      <w:lang w:val="en-US"/>
      <w14:ligatures w14:val="none"/>
    </w:rPr>
  </w:style>
  <w:style w:type="character" w:styleId="FootnoteReference">
    <w:name w:val="footnote reference"/>
    <w:aliases w:val="Superscript"/>
    <w:basedOn w:val="DefaultParagraphFont"/>
    <w:uiPriority w:val="99"/>
    <w:unhideWhenUsed/>
    <w:rsid w:val="004B3FBA"/>
    <w:rPr>
      <w:vertAlign w:val="superscript"/>
    </w:rPr>
  </w:style>
  <w:style w:type="character" w:styleId="Hyperlink">
    <w:name w:val="Hyperlink"/>
    <w:basedOn w:val="DefaultParagraphFont"/>
    <w:uiPriority w:val="99"/>
    <w:unhideWhenUsed/>
    <w:rsid w:val="004B3FBA"/>
    <w:rPr>
      <w:color w:val="47C2FC" w:themeColor="accent5" w:themeTint="99"/>
      <w:u w:val="single"/>
    </w:rPr>
  </w:style>
  <w:style w:type="paragraph" w:styleId="CommentText">
    <w:name w:val="annotation text"/>
    <w:basedOn w:val="Normal"/>
    <w:link w:val="CommentTextChar"/>
    <w:uiPriority w:val="99"/>
    <w:unhideWhenUsed/>
    <w:rsid w:val="004B3FBA"/>
    <w:pPr>
      <w:spacing w:after="0" w:line="240" w:lineRule="auto"/>
    </w:pPr>
    <w:rPr>
      <w:sz w:val="20"/>
      <w:szCs w:val="20"/>
    </w:rPr>
  </w:style>
  <w:style w:type="character" w:customStyle="1" w:styleId="CommentTextChar">
    <w:name w:val="Comment Text Char"/>
    <w:basedOn w:val="DefaultParagraphFont"/>
    <w:link w:val="CommentText"/>
    <w:uiPriority w:val="99"/>
    <w:rsid w:val="004B3FBA"/>
    <w:rPr>
      <w:rFonts w:ascii="Helvetica Neue Light" w:eastAsia="Helvetica Neue Light" w:hAnsi="Helvetica Neue Light" w:cs="Helvetica Neue Light"/>
      <w:kern w:val="0"/>
      <w:sz w:val="20"/>
      <w:szCs w:val="20"/>
      <w:lang w:val="en-US"/>
      <w14:ligatures w14:val="none"/>
    </w:rPr>
  </w:style>
  <w:style w:type="paragraph" w:styleId="BodyText">
    <w:name w:val="Body Text"/>
    <w:basedOn w:val="Normal"/>
    <w:link w:val="BodyTextChar"/>
    <w:uiPriority w:val="99"/>
    <w:unhideWhenUsed/>
    <w:qFormat/>
    <w:rsid w:val="004B3FBA"/>
    <w:pPr>
      <w:spacing w:after="240"/>
    </w:pPr>
  </w:style>
  <w:style w:type="character" w:customStyle="1" w:styleId="BodyTextChar">
    <w:name w:val="Body Text Char"/>
    <w:basedOn w:val="DefaultParagraphFont"/>
    <w:link w:val="BodyText"/>
    <w:uiPriority w:val="99"/>
    <w:rsid w:val="004B3FBA"/>
    <w:rPr>
      <w:rFonts w:ascii="Helvetica Neue Light" w:eastAsia="Helvetica Neue Light" w:hAnsi="Helvetica Neue Light" w:cs="Helvetica Neue Light"/>
      <w:kern w:val="0"/>
      <w:sz w:val="22"/>
      <w:szCs w:val="22"/>
      <w:lang w:val="en-US"/>
      <w14:ligatures w14:val="none"/>
    </w:rPr>
  </w:style>
  <w:style w:type="character" w:styleId="FollowedHyperlink">
    <w:name w:val="FollowedHyperlink"/>
    <w:basedOn w:val="DefaultParagraphFont"/>
    <w:uiPriority w:val="99"/>
    <w:semiHidden/>
    <w:unhideWhenUsed/>
    <w:rsid w:val="004B3FBA"/>
    <w:rPr>
      <w:color w:val="0388C5" w:themeColor="accent5"/>
      <w:u w:val="single"/>
    </w:rPr>
  </w:style>
  <w:style w:type="table" w:styleId="TableGrid">
    <w:name w:val="Table Grid"/>
    <w:basedOn w:val="TableNormal"/>
    <w:uiPriority w:val="39"/>
    <w:rsid w:val="004B3FBA"/>
    <w:rPr>
      <w:rFonts w:ascii="Helvetica Neue Light" w:eastAsia="Helvetica Neue Light" w:hAnsi="Helvetica Neue Light" w:cs="Helvetica Neue Light"/>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4B3FBA"/>
    <w:rPr>
      <w:rFonts w:ascii="Helvetica Neue Light" w:eastAsia="Helvetica Neue Light" w:hAnsi="Helvetica Neue Light" w:cs="Helvetica Neue Light"/>
      <w:kern w:val="0"/>
      <w:sz w:val="22"/>
      <w:szCs w:val="22"/>
      <w:lang w:val="en-US"/>
      <w14:ligatures w14:val="none"/>
    </w:r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4B3FBA"/>
    <w:rPr>
      <w:rFonts w:ascii="Helvetica Neue Light" w:eastAsia="Helvetica Neue Light" w:hAnsi="Helvetica Neue Light" w:cs="Helvetica Neue Light"/>
      <w:kern w:val="0"/>
      <w:sz w:val="22"/>
      <w:szCs w:val="22"/>
      <w:lang w:val="en-US"/>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4B3FBA"/>
    <w:rPr>
      <w:rFonts w:ascii="Helvetica Neue Light" w:eastAsia="Helvetica Neue Light" w:hAnsi="Helvetica Neue Light" w:cs="Helvetica Neue Light"/>
      <w:kern w:val="0"/>
      <w:sz w:val="22"/>
      <w:szCs w:val="22"/>
      <w:lang w:val="en-US"/>
      <w14:ligatures w14:val="none"/>
    </w:r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4B3FBA"/>
    <w:pPr>
      <w:spacing w:after="0"/>
    </w:pPr>
  </w:style>
  <w:style w:type="paragraph" w:styleId="Signature">
    <w:name w:val="Signature"/>
    <w:basedOn w:val="Normal"/>
    <w:link w:val="SignatureChar"/>
    <w:uiPriority w:val="99"/>
    <w:unhideWhenUsed/>
    <w:rsid w:val="004B3FBA"/>
    <w:pPr>
      <w:spacing w:after="0" w:line="240" w:lineRule="auto"/>
      <w:ind w:left="4320"/>
    </w:pPr>
  </w:style>
  <w:style w:type="character" w:customStyle="1" w:styleId="SignatureChar">
    <w:name w:val="Signature Char"/>
    <w:basedOn w:val="DefaultParagraphFont"/>
    <w:link w:val="Signature"/>
    <w:uiPriority w:val="99"/>
    <w:rsid w:val="004B3FBA"/>
    <w:rPr>
      <w:rFonts w:ascii="Helvetica Neue Light" w:eastAsia="Helvetica Neue Light" w:hAnsi="Helvetica Neue Light" w:cs="Helvetica Neue Light"/>
      <w:kern w:val="0"/>
      <w:sz w:val="22"/>
      <w:szCs w:val="22"/>
      <w:lang w:val="en-US"/>
      <w14:ligatures w14:val="none"/>
    </w:rPr>
  </w:style>
  <w:style w:type="character" w:styleId="SmartHyperlink">
    <w:name w:val="Smart Hyperlink"/>
    <w:basedOn w:val="DefaultParagraphFont"/>
    <w:uiPriority w:val="99"/>
    <w:unhideWhenUsed/>
    <w:rsid w:val="004B3FBA"/>
    <w:rPr>
      <w:u w:val="dotted"/>
    </w:rPr>
  </w:style>
  <w:style w:type="paragraph" w:styleId="Salutation">
    <w:name w:val="Salutation"/>
    <w:basedOn w:val="Normal"/>
    <w:next w:val="Normal"/>
    <w:link w:val="SalutationChar"/>
    <w:uiPriority w:val="99"/>
    <w:unhideWhenUsed/>
    <w:rsid w:val="004B3FBA"/>
  </w:style>
  <w:style w:type="character" w:customStyle="1" w:styleId="SalutationChar">
    <w:name w:val="Salutation Char"/>
    <w:basedOn w:val="DefaultParagraphFont"/>
    <w:link w:val="Salutation"/>
    <w:uiPriority w:val="99"/>
    <w:rsid w:val="004B3FBA"/>
    <w:rPr>
      <w:rFonts w:ascii="Helvetica Neue Light" w:eastAsia="Helvetica Neue Light" w:hAnsi="Helvetica Neue Light" w:cs="Helvetica Neue Light"/>
      <w:kern w:val="0"/>
      <w:sz w:val="22"/>
      <w:szCs w:val="22"/>
      <w:lang w:val="en-US"/>
      <w14:ligatures w14:val="none"/>
    </w:rPr>
  </w:style>
  <w:style w:type="paragraph" w:styleId="BodyText2">
    <w:name w:val="Body Text 2"/>
    <w:aliases w:val="Table Body Text"/>
    <w:basedOn w:val="BodyText"/>
    <w:link w:val="BodyText2Char"/>
    <w:uiPriority w:val="99"/>
    <w:unhideWhenUsed/>
    <w:rsid w:val="004B3FBA"/>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4B3FBA"/>
    <w:rPr>
      <w:rFonts w:ascii="Helvetica Neue Light" w:eastAsia="Helvetica Neue Light" w:hAnsi="Helvetica Neue Light" w:cs="Helvetica Neue Light"/>
      <w:kern w:val="0"/>
      <w:sz w:val="22"/>
      <w:szCs w:val="22"/>
      <w:lang w:val="en-US"/>
      <w14:ligatures w14:val="none"/>
    </w:rPr>
  </w:style>
  <w:style w:type="character" w:customStyle="1" w:styleId="SubtitleTitle2">
    <w:name w:val="SubtitleTitle 2"/>
    <w:basedOn w:val="DefaultParagraphFont"/>
    <w:uiPriority w:val="1"/>
    <w:qFormat/>
    <w:rsid w:val="004B3FBA"/>
    <w:rPr>
      <w:sz w:val="48"/>
      <w:szCs w:val="48"/>
    </w:rPr>
  </w:style>
  <w:style w:type="paragraph" w:styleId="TOC1">
    <w:name w:val="toc 1"/>
    <w:basedOn w:val="Normal"/>
    <w:next w:val="Normal"/>
    <w:autoRedefine/>
    <w:uiPriority w:val="39"/>
    <w:unhideWhenUsed/>
    <w:rsid w:val="004B3FBA"/>
    <w:pPr>
      <w:spacing w:before="240" w:after="120"/>
    </w:pPr>
    <w:rPr>
      <w:b/>
      <w:bCs/>
      <w:sz w:val="20"/>
      <w:szCs w:val="20"/>
    </w:rPr>
  </w:style>
  <w:style w:type="paragraph" w:styleId="TOC2">
    <w:name w:val="toc 2"/>
    <w:basedOn w:val="Normal"/>
    <w:next w:val="Normal"/>
    <w:autoRedefine/>
    <w:uiPriority w:val="39"/>
    <w:unhideWhenUsed/>
    <w:rsid w:val="004B3FBA"/>
    <w:pPr>
      <w:spacing w:before="120" w:after="0"/>
      <w:ind w:left="220"/>
    </w:pPr>
    <w:rPr>
      <w:i/>
      <w:iCs/>
      <w:sz w:val="20"/>
      <w:szCs w:val="20"/>
    </w:rPr>
  </w:style>
  <w:style w:type="paragraph" w:styleId="TOC3">
    <w:name w:val="toc 3"/>
    <w:basedOn w:val="Normal"/>
    <w:next w:val="Normal"/>
    <w:autoRedefine/>
    <w:uiPriority w:val="39"/>
    <w:unhideWhenUsed/>
    <w:rsid w:val="004B3FBA"/>
    <w:pPr>
      <w:spacing w:after="0"/>
      <w:ind w:left="440"/>
    </w:pPr>
    <w:rPr>
      <w:sz w:val="20"/>
      <w:szCs w:val="20"/>
    </w:rPr>
  </w:style>
  <w:style w:type="paragraph" w:styleId="TOC4">
    <w:name w:val="toc 4"/>
    <w:basedOn w:val="Normal"/>
    <w:next w:val="Normal"/>
    <w:autoRedefine/>
    <w:uiPriority w:val="39"/>
    <w:unhideWhenUsed/>
    <w:rsid w:val="004B3FBA"/>
    <w:pPr>
      <w:spacing w:after="0"/>
      <w:ind w:left="660"/>
    </w:pPr>
    <w:rPr>
      <w:sz w:val="20"/>
      <w:szCs w:val="20"/>
    </w:rPr>
  </w:style>
  <w:style w:type="paragraph" w:styleId="TOC5">
    <w:name w:val="toc 5"/>
    <w:basedOn w:val="Normal"/>
    <w:next w:val="Normal"/>
    <w:autoRedefine/>
    <w:uiPriority w:val="39"/>
    <w:unhideWhenUsed/>
    <w:rsid w:val="004B3FBA"/>
    <w:pPr>
      <w:spacing w:after="0"/>
      <w:ind w:left="880"/>
    </w:pPr>
    <w:rPr>
      <w:sz w:val="20"/>
      <w:szCs w:val="20"/>
    </w:rPr>
  </w:style>
  <w:style w:type="paragraph" w:styleId="TOC6">
    <w:name w:val="toc 6"/>
    <w:basedOn w:val="Normal"/>
    <w:next w:val="Normal"/>
    <w:autoRedefine/>
    <w:uiPriority w:val="39"/>
    <w:unhideWhenUsed/>
    <w:rsid w:val="004B3FBA"/>
    <w:pPr>
      <w:spacing w:after="0"/>
      <w:ind w:left="1100"/>
    </w:pPr>
    <w:rPr>
      <w:sz w:val="20"/>
      <w:szCs w:val="20"/>
    </w:rPr>
  </w:style>
  <w:style w:type="paragraph" w:styleId="BodyTextFirstIndent">
    <w:name w:val="Body Text First Indent"/>
    <w:basedOn w:val="BodyText"/>
    <w:link w:val="BodyTextFirstIndentChar"/>
    <w:uiPriority w:val="99"/>
    <w:unhideWhenUsed/>
    <w:rsid w:val="004B3FBA"/>
    <w:pPr>
      <w:spacing w:after="200" w:line="276" w:lineRule="auto"/>
      <w:ind w:firstLine="360"/>
    </w:pPr>
  </w:style>
  <w:style w:type="character" w:customStyle="1" w:styleId="BodyTextFirstIndentChar">
    <w:name w:val="Body Text First Indent Char"/>
    <w:basedOn w:val="BodyTextChar"/>
    <w:link w:val="BodyTextFirstIndent"/>
    <w:uiPriority w:val="99"/>
    <w:rsid w:val="004B3FBA"/>
    <w:rPr>
      <w:rFonts w:ascii="Helvetica Neue Light" w:eastAsia="Helvetica Neue Light" w:hAnsi="Helvetica Neue Light" w:cs="Helvetica Neue Light"/>
      <w:kern w:val="0"/>
      <w:sz w:val="22"/>
      <w:szCs w:val="22"/>
      <w:lang w:val="en-US"/>
      <w14:ligatures w14:val="none"/>
    </w:rPr>
  </w:style>
  <w:style w:type="paragraph" w:styleId="BodyTextIndent">
    <w:name w:val="Body Text Indent"/>
    <w:basedOn w:val="Normal"/>
    <w:link w:val="BodyTextIndentChar"/>
    <w:uiPriority w:val="99"/>
    <w:unhideWhenUsed/>
    <w:rsid w:val="004B3FBA"/>
    <w:pPr>
      <w:spacing w:after="120"/>
      <w:ind w:left="360"/>
    </w:pPr>
  </w:style>
  <w:style w:type="character" w:customStyle="1" w:styleId="BodyTextIndentChar">
    <w:name w:val="Body Text Indent Char"/>
    <w:basedOn w:val="DefaultParagraphFont"/>
    <w:link w:val="BodyTextIndent"/>
    <w:uiPriority w:val="99"/>
    <w:rsid w:val="004B3FBA"/>
    <w:rPr>
      <w:rFonts w:ascii="Helvetica Neue Light" w:eastAsia="Helvetica Neue Light" w:hAnsi="Helvetica Neue Light" w:cs="Helvetica Neue Light"/>
      <w:kern w:val="0"/>
      <w:sz w:val="22"/>
      <w:szCs w:val="22"/>
      <w:lang w:val="en-US"/>
      <w14:ligatures w14:val="none"/>
    </w:rPr>
  </w:style>
  <w:style w:type="paragraph" w:styleId="BodyTextFirstIndent2">
    <w:name w:val="Body Text First Indent 2"/>
    <w:basedOn w:val="BodyTextIndent"/>
    <w:link w:val="BodyTextFirstIndent2Char"/>
    <w:uiPriority w:val="99"/>
    <w:unhideWhenUsed/>
    <w:rsid w:val="004B3FBA"/>
    <w:pPr>
      <w:spacing w:after="200"/>
      <w:ind w:firstLine="360"/>
    </w:pPr>
  </w:style>
  <w:style w:type="character" w:customStyle="1" w:styleId="BodyTextFirstIndent2Char">
    <w:name w:val="Body Text First Indent 2 Char"/>
    <w:basedOn w:val="BodyTextIndentChar"/>
    <w:link w:val="BodyTextFirstIndent2"/>
    <w:uiPriority w:val="99"/>
    <w:rsid w:val="004B3FBA"/>
    <w:rPr>
      <w:rFonts w:ascii="Helvetica Neue Light" w:eastAsia="Helvetica Neue Light" w:hAnsi="Helvetica Neue Light" w:cs="Helvetica Neue Light"/>
      <w:kern w:val="0"/>
      <w:sz w:val="22"/>
      <w:szCs w:val="22"/>
      <w:lang w:val="en-US"/>
      <w14:ligatures w14:val="none"/>
    </w:rPr>
  </w:style>
  <w:style w:type="paragraph" w:styleId="BodyTextIndent2">
    <w:name w:val="Body Text Indent 2"/>
    <w:basedOn w:val="Normal"/>
    <w:link w:val="BodyTextIndent2Char"/>
    <w:uiPriority w:val="99"/>
    <w:unhideWhenUsed/>
    <w:rsid w:val="004B3FBA"/>
    <w:pPr>
      <w:spacing w:after="120" w:line="480" w:lineRule="auto"/>
      <w:ind w:left="360"/>
    </w:pPr>
  </w:style>
  <w:style w:type="character" w:customStyle="1" w:styleId="BodyTextIndent2Char">
    <w:name w:val="Body Text Indent 2 Char"/>
    <w:basedOn w:val="DefaultParagraphFont"/>
    <w:link w:val="BodyTextIndent2"/>
    <w:uiPriority w:val="99"/>
    <w:rsid w:val="004B3FBA"/>
    <w:rPr>
      <w:rFonts w:ascii="Helvetica Neue Light" w:eastAsia="Helvetica Neue Light" w:hAnsi="Helvetica Neue Light" w:cs="Helvetica Neue Light"/>
      <w:kern w:val="0"/>
      <w:sz w:val="22"/>
      <w:szCs w:val="22"/>
      <w:lang w:val="en-US"/>
      <w14:ligatures w14:val="none"/>
    </w:rPr>
  </w:style>
  <w:style w:type="paragraph" w:styleId="BodyText3">
    <w:name w:val="Body Text 3"/>
    <w:basedOn w:val="Normal"/>
    <w:link w:val="BodyText3Char"/>
    <w:uiPriority w:val="99"/>
    <w:unhideWhenUsed/>
    <w:rsid w:val="004B3FBA"/>
    <w:pPr>
      <w:spacing w:after="120"/>
    </w:pPr>
    <w:rPr>
      <w:sz w:val="18"/>
      <w:szCs w:val="16"/>
    </w:rPr>
  </w:style>
  <w:style w:type="character" w:customStyle="1" w:styleId="BodyText3Char">
    <w:name w:val="Body Text 3 Char"/>
    <w:basedOn w:val="DefaultParagraphFont"/>
    <w:link w:val="BodyText3"/>
    <w:uiPriority w:val="99"/>
    <w:rsid w:val="004B3FBA"/>
    <w:rPr>
      <w:rFonts w:ascii="Helvetica Neue Light" w:eastAsia="Helvetica Neue Light" w:hAnsi="Helvetica Neue Light" w:cs="Helvetica Neue Light"/>
      <w:kern w:val="0"/>
      <w:sz w:val="18"/>
      <w:szCs w:val="16"/>
      <w:lang w:val="en-US"/>
      <w14:ligatures w14:val="none"/>
    </w:rPr>
  </w:style>
  <w:style w:type="paragraph" w:styleId="BodyTextIndent3">
    <w:name w:val="Body Text Indent 3"/>
    <w:basedOn w:val="Normal"/>
    <w:link w:val="BodyTextIndent3Char"/>
    <w:uiPriority w:val="99"/>
    <w:unhideWhenUsed/>
    <w:rsid w:val="004B3FBA"/>
    <w:pPr>
      <w:spacing w:after="120"/>
      <w:ind w:left="360"/>
    </w:pPr>
    <w:rPr>
      <w:sz w:val="18"/>
      <w:szCs w:val="16"/>
    </w:rPr>
  </w:style>
  <w:style w:type="character" w:customStyle="1" w:styleId="BodyTextIndent3Char">
    <w:name w:val="Body Text Indent 3 Char"/>
    <w:basedOn w:val="DefaultParagraphFont"/>
    <w:link w:val="BodyTextIndent3"/>
    <w:uiPriority w:val="99"/>
    <w:rsid w:val="004B3FBA"/>
    <w:rPr>
      <w:rFonts w:ascii="Helvetica Neue Light" w:eastAsia="Helvetica Neue Light" w:hAnsi="Helvetica Neue Light" w:cs="Helvetica Neue Light"/>
      <w:kern w:val="0"/>
      <w:sz w:val="18"/>
      <w:szCs w:val="16"/>
      <w:lang w:val="en-US"/>
      <w14:ligatures w14:val="none"/>
    </w:rPr>
  </w:style>
  <w:style w:type="paragraph" w:styleId="Closing">
    <w:name w:val="Closing"/>
    <w:basedOn w:val="Normal"/>
    <w:link w:val="ClosingChar"/>
    <w:uiPriority w:val="99"/>
    <w:unhideWhenUsed/>
    <w:rsid w:val="004B3FBA"/>
    <w:pPr>
      <w:spacing w:after="0" w:line="240" w:lineRule="auto"/>
      <w:ind w:left="4320"/>
    </w:pPr>
  </w:style>
  <w:style w:type="character" w:customStyle="1" w:styleId="ClosingChar">
    <w:name w:val="Closing Char"/>
    <w:basedOn w:val="DefaultParagraphFont"/>
    <w:link w:val="Closing"/>
    <w:uiPriority w:val="99"/>
    <w:rsid w:val="004B3FBA"/>
    <w:rPr>
      <w:rFonts w:ascii="Helvetica Neue Light" w:eastAsia="Helvetica Neue Light" w:hAnsi="Helvetica Neue Light" w:cs="Helvetica Neue Light"/>
      <w:kern w:val="0"/>
      <w:sz w:val="22"/>
      <w:szCs w:val="22"/>
      <w:lang w:val="en-US"/>
      <w14:ligatures w14:val="none"/>
    </w:rPr>
  </w:style>
  <w:style w:type="character" w:styleId="CommentReference">
    <w:name w:val="annotation reference"/>
    <w:basedOn w:val="DefaultParagraphFont"/>
    <w:uiPriority w:val="99"/>
    <w:unhideWhenUsed/>
    <w:rsid w:val="004B3FBA"/>
    <w:rPr>
      <w:sz w:val="16"/>
      <w:szCs w:val="16"/>
    </w:rPr>
  </w:style>
  <w:style w:type="paragraph" w:styleId="TOC7">
    <w:name w:val="toc 7"/>
    <w:basedOn w:val="Normal"/>
    <w:next w:val="Normal"/>
    <w:autoRedefine/>
    <w:uiPriority w:val="39"/>
    <w:unhideWhenUsed/>
    <w:rsid w:val="004B3FBA"/>
    <w:pPr>
      <w:spacing w:after="0"/>
      <w:ind w:left="1320"/>
    </w:pPr>
    <w:rPr>
      <w:sz w:val="20"/>
      <w:szCs w:val="20"/>
    </w:rPr>
  </w:style>
  <w:style w:type="paragraph" w:styleId="TOC8">
    <w:name w:val="toc 8"/>
    <w:basedOn w:val="Normal"/>
    <w:next w:val="Normal"/>
    <w:autoRedefine/>
    <w:uiPriority w:val="39"/>
    <w:unhideWhenUsed/>
    <w:rsid w:val="004B3FBA"/>
    <w:pPr>
      <w:spacing w:after="0"/>
      <w:ind w:left="1540"/>
    </w:pPr>
    <w:rPr>
      <w:sz w:val="20"/>
      <w:szCs w:val="20"/>
    </w:rPr>
  </w:style>
  <w:style w:type="paragraph" w:styleId="TOC9">
    <w:name w:val="toc 9"/>
    <w:basedOn w:val="Normal"/>
    <w:next w:val="Normal"/>
    <w:autoRedefine/>
    <w:uiPriority w:val="39"/>
    <w:unhideWhenUsed/>
    <w:rsid w:val="004B3FBA"/>
    <w:pPr>
      <w:spacing w:after="0"/>
      <w:ind w:left="1760"/>
    </w:pPr>
    <w:rPr>
      <w:sz w:val="20"/>
      <w:szCs w:val="20"/>
    </w:rPr>
  </w:style>
  <w:style w:type="paragraph" w:styleId="BlockText">
    <w:name w:val="Block Text"/>
    <w:basedOn w:val="Normal"/>
    <w:uiPriority w:val="99"/>
    <w:unhideWhenUsed/>
    <w:qFormat/>
    <w:rsid w:val="004B3FBA"/>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after="120"/>
      <w:ind w:left="288" w:right="288"/>
    </w:pPr>
    <w:rPr>
      <w:rFonts w:ascii="Calibri Light" w:hAnsi="Calibri Light"/>
      <w:iCs/>
      <w:color w:val="405D78" w:themeColor="accent1"/>
    </w:rPr>
  </w:style>
  <w:style w:type="paragraph" w:styleId="ListBullet">
    <w:name w:val="List Bullet"/>
    <w:basedOn w:val="Normal"/>
    <w:uiPriority w:val="99"/>
    <w:unhideWhenUsed/>
    <w:qFormat/>
    <w:rsid w:val="004B3FBA"/>
    <w:pPr>
      <w:numPr>
        <w:numId w:val="1"/>
      </w:numPr>
      <w:spacing w:after="120"/>
    </w:pPr>
  </w:style>
  <w:style w:type="paragraph" w:styleId="ListBullet2">
    <w:name w:val="List Bullet 2"/>
    <w:basedOn w:val="Normal"/>
    <w:uiPriority w:val="99"/>
    <w:unhideWhenUsed/>
    <w:rsid w:val="004B3FBA"/>
    <w:pPr>
      <w:tabs>
        <w:tab w:val="num" w:pos="720"/>
      </w:tabs>
      <w:spacing w:after="120"/>
      <w:ind w:left="720" w:hanging="720"/>
    </w:pPr>
  </w:style>
  <w:style w:type="character" w:styleId="LineNumber">
    <w:name w:val="line number"/>
    <w:basedOn w:val="DefaultParagraphFont"/>
    <w:uiPriority w:val="99"/>
    <w:unhideWhenUsed/>
    <w:rsid w:val="004B3FBA"/>
  </w:style>
  <w:style w:type="paragraph" w:customStyle="1" w:styleId="NumberedList">
    <w:name w:val="Numbered List"/>
    <w:basedOn w:val="ListBullet2"/>
    <w:qFormat/>
    <w:rsid w:val="004B3FBA"/>
  </w:style>
  <w:style w:type="paragraph" w:styleId="ListNumber">
    <w:name w:val="List Number"/>
    <w:basedOn w:val="Normal"/>
    <w:uiPriority w:val="99"/>
    <w:unhideWhenUsed/>
    <w:rsid w:val="004B3FBA"/>
    <w:pPr>
      <w:tabs>
        <w:tab w:val="num" w:pos="720"/>
      </w:tabs>
      <w:spacing w:after="120"/>
      <w:ind w:left="720" w:hanging="720"/>
    </w:pPr>
  </w:style>
  <w:style w:type="paragraph" w:styleId="ListNumber2">
    <w:name w:val="List Number 2"/>
    <w:basedOn w:val="Normal"/>
    <w:uiPriority w:val="99"/>
    <w:unhideWhenUsed/>
    <w:rsid w:val="004B3FBA"/>
    <w:pPr>
      <w:tabs>
        <w:tab w:val="num" w:pos="720"/>
      </w:tabs>
      <w:spacing w:after="120"/>
      <w:ind w:left="720" w:hanging="720"/>
    </w:pPr>
  </w:style>
  <w:style w:type="paragraph" w:styleId="ListNumber3">
    <w:name w:val="List Number 3"/>
    <w:basedOn w:val="Normal"/>
    <w:uiPriority w:val="99"/>
    <w:unhideWhenUsed/>
    <w:rsid w:val="004B3FBA"/>
    <w:pPr>
      <w:tabs>
        <w:tab w:val="num" w:pos="720"/>
      </w:tabs>
      <w:spacing w:after="120"/>
      <w:ind w:left="720" w:hanging="720"/>
    </w:pPr>
  </w:style>
  <w:style w:type="paragraph" w:styleId="ListNumber4">
    <w:name w:val="List Number 4"/>
    <w:basedOn w:val="Normal"/>
    <w:uiPriority w:val="99"/>
    <w:unhideWhenUsed/>
    <w:rsid w:val="004B3FBA"/>
    <w:pPr>
      <w:tabs>
        <w:tab w:val="num" w:pos="720"/>
      </w:tabs>
      <w:spacing w:after="120"/>
      <w:ind w:left="720" w:hanging="720"/>
    </w:pPr>
  </w:style>
  <w:style w:type="paragraph" w:styleId="ListNumber5">
    <w:name w:val="List Number 5"/>
    <w:basedOn w:val="Normal"/>
    <w:uiPriority w:val="99"/>
    <w:unhideWhenUsed/>
    <w:rsid w:val="004B3FBA"/>
    <w:pPr>
      <w:tabs>
        <w:tab w:val="num" w:pos="720"/>
      </w:tabs>
      <w:spacing w:after="120"/>
      <w:ind w:left="720" w:hanging="720"/>
    </w:pPr>
  </w:style>
  <w:style w:type="table" w:styleId="GridTable1Light-Accent1">
    <w:name w:val="Grid Table 1 Light Accent 1"/>
    <w:basedOn w:val="TableNormal"/>
    <w:uiPriority w:val="46"/>
    <w:rsid w:val="004B3FBA"/>
    <w:rPr>
      <w:rFonts w:ascii="Helvetica Neue Light" w:eastAsia="Helvetica Neue Light" w:hAnsi="Helvetica Neue Light" w:cs="Helvetica Neue Light"/>
      <w:kern w:val="0"/>
      <w:sz w:val="22"/>
      <w:szCs w:val="22"/>
      <w:lang w:val="en-US"/>
      <w14:ligatures w14:val="none"/>
    </w:r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B3FBA"/>
    <w:rPr>
      <w:rFonts w:ascii="Helvetica Neue Light" w:eastAsia="Helvetica Neue Light" w:hAnsi="Helvetica Neue Light" w:cs="Helvetica Neue Light"/>
      <w:kern w:val="0"/>
      <w:sz w:val="22"/>
      <w:szCs w:val="22"/>
      <w:lang w:val="en-US"/>
      <w14:ligatures w14:val="none"/>
    </w:r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4B3FBA"/>
    <w:pPr>
      <w:tabs>
        <w:tab w:val="num" w:pos="720"/>
      </w:tabs>
      <w:spacing w:after="120"/>
      <w:ind w:left="720" w:hanging="720"/>
    </w:pPr>
  </w:style>
  <w:style w:type="paragraph" w:styleId="ListBullet5">
    <w:name w:val="List Bullet 5"/>
    <w:basedOn w:val="Normal"/>
    <w:uiPriority w:val="99"/>
    <w:unhideWhenUsed/>
    <w:rsid w:val="004B3FBA"/>
    <w:pPr>
      <w:tabs>
        <w:tab w:val="num" w:pos="720"/>
      </w:tabs>
      <w:spacing w:after="120"/>
      <w:ind w:left="720" w:hanging="720"/>
    </w:pPr>
  </w:style>
  <w:style w:type="paragraph" w:styleId="ListBullet4">
    <w:name w:val="List Bullet 4"/>
    <w:basedOn w:val="Normal"/>
    <w:uiPriority w:val="99"/>
    <w:unhideWhenUsed/>
    <w:rsid w:val="004B3FBA"/>
    <w:pPr>
      <w:tabs>
        <w:tab w:val="num" w:pos="720"/>
      </w:tabs>
      <w:spacing w:after="120"/>
      <w:ind w:left="720" w:hanging="720"/>
    </w:pPr>
  </w:style>
  <w:style w:type="paragraph" w:customStyle="1" w:styleId="Heading2WithNumbers">
    <w:name w:val="Heading 2 With Numbers"/>
    <w:basedOn w:val="ListNumber2"/>
    <w:qFormat/>
    <w:rsid w:val="004B3FBA"/>
    <w:pPr>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4B3FBA"/>
    <w:rPr>
      <w:rFonts w:ascii="Helvetica Neue Light" w:eastAsia="Helvetica Neue Light" w:hAnsi="Helvetica Neue Light" w:cs="Helvetica Neue Light"/>
      <w:kern w:val="0"/>
      <w:sz w:val="22"/>
      <w:szCs w:val="22"/>
      <w:lang w:val="en-US"/>
      <w14:ligatures w14:val="none"/>
    </w:r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4B3FBA"/>
    <w:rPr>
      <w:rFonts w:ascii="Helvetica Neue Light" w:eastAsia="Helvetica Neue Light" w:hAnsi="Helvetica Neue Light" w:cs="Helvetica Neue Light"/>
      <w:kern w:val="0"/>
      <w:sz w:val="22"/>
      <w:szCs w:val="22"/>
      <w:lang w:val="en-US"/>
      <w14:ligatures w14:val="none"/>
    </w:r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4B3FBA"/>
    <w:rPr>
      <w:rFonts w:ascii="Helvetica Neue Light" w:eastAsia="Helvetica Neue Light" w:hAnsi="Helvetica Neue Light" w:cs="Helvetica Neue Light"/>
      <w:kern w:val="0"/>
      <w:sz w:val="22"/>
      <w:szCs w:val="22"/>
      <w:lang w:val="en-US"/>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4B3FBA"/>
    <w:rPr>
      <w:rFonts w:ascii="Helvetica Neue Light" w:eastAsia="Helvetica Neue Light" w:hAnsi="Helvetica Neue Light" w:cs="Helvetica Neue Light"/>
      <w:color w:val="026593" w:themeColor="accent5" w:themeShade="BF"/>
      <w:kern w:val="0"/>
      <w:sz w:val="22"/>
      <w:szCs w:val="22"/>
      <w:lang w:val="en-US"/>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4B3FBA"/>
    <w:rPr>
      <w:rFonts w:ascii="Helvetica Neue Light" w:eastAsia="Helvetica Neue Light" w:hAnsi="Helvetica Neue Light" w:cs="Helvetica Neue Light"/>
      <w:kern w:val="0"/>
      <w:sz w:val="22"/>
      <w:szCs w:val="22"/>
      <w:lang w:val="en-US"/>
      <w14:ligatures w14:val="none"/>
    </w:r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4B3FBA"/>
    <w:pPr>
      <w:tabs>
        <w:tab w:val="num" w:pos="720"/>
      </w:tabs>
      <w:ind w:left="720" w:hanging="720"/>
    </w:pPr>
  </w:style>
  <w:style w:type="paragraph" w:styleId="List">
    <w:name w:val="List"/>
    <w:basedOn w:val="Normal"/>
    <w:uiPriority w:val="99"/>
    <w:unhideWhenUsed/>
    <w:rsid w:val="004B3FBA"/>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689405">
      <w:bodyDiv w:val="1"/>
      <w:marLeft w:val="0"/>
      <w:marRight w:val="0"/>
      <w:marTop w:val="0"/>
      <w:marBottom w:val="0"/>
      <w:divBdr>
        <w:top w:val="none" w:sz="0" w:space="0" w:color="auto"/>
        <w:left w:val="none" w:sz="0" w:space="0" w:color="auto"/>
        <w:bottom w:val="none" w:sz="0" w:space="0" w:color="auto"/>
        <w:right w:val="none" w:sz="0" w:space="0" w:color="auto"/>
      </w:divBdr>
      <w:divsChild>
        <w:div w:id="847333672">
          <w:marLeft w:val="-29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1116</Words>
  <Characters>6345</Characters>
  <Application>Microsoft Office Word</Application>
  <DocSecurity>0</DocSecurity>
  <Lines>264</Lines>
  <Paragraphs>158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victoriafclancy@gmail.com</dc:creator>
  <cp:keywords/>
  <dc:description/>
  <cp:lastModifiedBy>Kyra Loat</cp:lastModifiedBy>
  <cp:revision>13</cp:revision>
  <dcterms:created xsi:type="dcterms:W3CDTF">2023-07-15T21:44:00Z</dcterms:created>
  <dcterms:modified xsi:type="dcterms:W3CDTF">2026-05-22T15:33:00Z</dcterms:modified>
</cp:coreProperties>
</file>